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rPr>
          <w:rFonts w:ascii="Arial" w:hAnsi="Arial" w:cs="Arial"/>
          <w:iCs/>
          <w:sz w:val="20"/>
          <w:szCs w:val="20"/>
        </w:rPr>
      </w:pPr>
      <w:r>
        <w:rPr>
          <w:rFonts w:cs="Arial" w:ascii="Arial" w:hAnsi="Arial"/>
          <w:iCs/>
          <w:sz w:val="20"/>
          <w:szCs w:val="20"/>
        </w:rPr>
      </w:r>
    </w:p>
    <w:p>
      <w:pPr>
        <w:pStyle w:val="Normal"/>
        <w:widowControl w:val="false"/>
        <w:rPr>
          <w:rFonts w:ascii="Arial" w:hAnsi="Arial" w:cs="Arial"/>
          <w:iCs/>
          <w:sz w:val="20"/>
          <w:szCs w:val="20"/>
        </w:rPr>
      </w:pPr>
      <w:r>
        <w:rPr>
          <w:rFonts w:cs="Arial" w:ascii="Arial" w:hAnsi="Arial"/>
          <w:iCs/>
          <w:sz w:val="20"/>
          <w:szCs w:val="20"/>
        </w:rPr>
        <w:t xml:space="preserve">Objet: </w:t>
      </w:r>
      <w:r>
        <w:rPr>
          <w:rFonts w:cs="Arial" w:ascii="Arial" w:hAnsi="Arial"/>
          <w:b/>
          <w:iCs/>
          <w:sz w:val="20"/>
          <w:szCs w:val="20"/>
        </w:rPr>
        <w:t>Prix de l'Education Citoyenne</w:t>
      </w:r>
      <w:r>
        <w:rPr>
          <w:rFonts w:cs="Arial" w:ascii="Arial" w:hAnsi="Arial"/>
          <w:iCs/>
          <w:sz w:val="20"/>
          <w:szCs w:val="20"/>
        </w:rPr>
        <w:t xml:space="preserve"> 2024 – 2025                                             Le 12 novembre 2024</w:t>
      </w:r>
    </w:p>
    <w:p>
      <w:pPr>
        <w:pStyle w:val="Normal"/>
        <w:widowControl w:val="false"/>
        <w:rPr>
          <w:rFonts w:ascii="Arial" w:hAnsi="Arial" w:cs="Arial"/>
          <w:iCs/>
          <w:sz w:val="20"/>
          <w:szCs w:val="20"/>
        </w:rPr>
      </w:pPr>
      <w:r>
        <w:rPr>
          <w:rFonts w:cs="Arial" w:ascii="Arial" w:hAnsi="Arial"/>
          <w:iCs/>
          <w:sz w:val="20"/>
          <w:szCs w:val="20"/>
        </w:rPr>
      </w:r>
    </w:p>
    <w:p>
      <w:pPr>
        <w:pStyle w:val="Normal"/>
        <w:widowControl w:val="false"/>
        <w:rPr>
          <w:rFonts w:ascii="Arial" w:hAnsi="Arial" w:cs="Arial"/>
          <w:iCs/>
          <w:sz w:val="20"/>
          <w:szCs w:val="20"/>
        </w:rPr>
      </w:pPr>
      <w:r>
        <w:rPr>
          <w:rFonts w:cs="Arial" w:ascii="Arial" w:hAnsi="Arial"/>
          <w:iCs/>
          <w:sz w:val="20"/>
          <w:szCs w:val="20"/>
        </w:rPr>
      </w:r>
    </w:p>
    <w:p>
      <w:pPr>
        <w:pStyle w:val="Normal"/>
        <w:widowControl w:val="false"/>
        <w:rPr>
          <w:rFonts w:ascii="Arial" w:hAnsi="Arial" w:cs="Arial"/>
          <w:iCs/>
          <w:color w:val="000000"/>
          <w:sz w:val="20"/>
          <w:szCs w:val="20"/>
        </w:rPr>
      </w:pPr>
      <w:r>
        <w:rPr>
          <w:rFonts w:cs="Arial" w:ascii="Arial" w:hAnsi="Arial"/>
          <w:iCs/>
          <w:color w:val="000000"/>
          <w:sz w:val="20"/>
          <w:szCs w:val="20"/>
        </w:rPr>
        <w:tab/>
        <w:t>Chère, cher Collègue,</w:t>
      </w:r>
    </w:p>
    <w:p>
      <w:pPr>
        <w:pStyle w:val="Normal"/>
        <w:widowControl w:val="false"/>
        <w:rPr>
          <w:rFonts w:ascii="Arial" w:hAnsi="Arial" w:cs="Arial"/>
          <w:iCs/>
          <w:color w:val="000000"/>
          <w:sz w:val="20"/>
          <w:szCs w:val="20"/>
        </w:rPr>
      </w:pPr>
      <w:r>
        <w:rPr>
          <w:rFonts w:cs="Arial" w:ascii="Arial" w:hAnsi="Arial"/>
          <w:iCs/>
          <w:color w:val="000000"/>
          <w:sz w:val="20"/>
          <w:szCs w:val="20"/>
        </w:rPr>
      </w:r>
    </w:p>
    <w:p>
      <w:pPr>
        <w:pStyle w:val="Normal"/>
        <w:widowControl w:val="false"/>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iCs/>
          <w:color w:val="000000"/>
          <w:sz w:val="20"/>
          <w:szCs w:val="20"/>
        </w:rPr>
      </w:pPr>
      <w:r>
        <w:rPr>
          <w:rFonts w:cs="Arial" w:ascii="Arial" w:hAnsi="Arial"/>
          <w:iCs/>
          <w:color w:val="000000"/>
          <w:sz w:val="20"/>
          <w:szCs w:val="20"/>
        </w:rPr>
        <w:tab/>
        <w:t xml:space="preserve">Une convention de partenariat a été signée en octobre 2023 entre le ministère de l'Education Nationale représenté par la Directrice des Services Départementaux de l'Education Nationale et l'Association Nationale des Membres de l'Ordre National du Mérite. </w:t>
      </w:r>
    </w:p>
    <w:p>
      <w:pPr>
        <w:pStyle w:val="Normal"/>
        <w:widowControl w:val="false"/>
        <w:jc w:val="both"/>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iCs/>
          <w:color w:val="000000"/>
          <w:sz w:val="20"/>
          <w:szCs w:val="20"/>
        </w:rPr>
      </w:pPr>
      <w:r>
        <w:rPr>
          <w:rFonts w:cs="Arial" w:ascii="Arial" w:hAnsi="Arial"/>
          <w:iCs/>
          <w:color w:val="000000"/>
          <w:sz w:val="20"/>
          <w:szCs w:val="20"/>
        </w:rPr>
        <w:tab/>
        <w:t>Cette convention a pour but de récompenser chaque année des établissements scolaires du premier et du second degré qui mènent des actions portant sur la mise en œuvre de la défense des Valeurs de la République. Il s'agit de reconnaître, de mettre en lumière des actions remarquables et/ou originales dans le champ de la citoyenneté (action d’intérêt général, amélioration du cadre de vie, solidarité, animation culturelle, participation active aux commémorations etc...)</w:t>
      </w:r>
    </w:p>
    <w:p>
      <w:pPr>
        <w:pStyle w:val="Normal"/>
        <w:widowControl w:val="false"/>
        <w:jc w:val="both"/>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b/>
          <w:iCs/>
          <w:color w:val="000000"/>
          <w:sz w:val="20"/>
          <w:szCs w:val="20"/>
        </w:rPr>
      </w:pPr>
      <w:r>
        <w:rPr>
          <w:rFonts w:cs="Arial" w:ascii="Arial" w:hAnsi="Arial"/>
          <w:b/>
          <w:iCs/>
          <w:color w:val="000000"/>
          <w:sz w:val="20"/>
          <w:szCs w:val="20"/>
        </w:rPr>
        <w:tab/>
        <w:t xml:space="preserve">En participant à ce concours et en en faisant la promotion, vous accompagnez vos équipes enseignantes et éducatives à construire le parcours citoyen avec le double objectif de faire connaître aux élèves les Valeurs de la République et de les amener à devenir des citoyens responsables et libres. </w:t>
      </w:r>
    </w:p>
    <w:p>
      <w:pPr>
        <w:pStyle w:val="Normal"/>
        <w:widowControl w:val="false"/>
        <w:jc w:val="both"/>
        <w:rPr>
          <w:rFonts w:ascii="Arial" w:hAnsi="Arial" w:cs="Arial"/>
          <w:b/>
          <w:iCs/>
          <w:color w:val="000000"/>
          <w:sz w:val="20"/>
          <w:szCs w:val="20"/>
        </w:rPr>
      </w:pPr>
      <w:r>
        <w:rPr>
          <w:rFonts w:cs="Arial" w:ascii="Arial" w:hAnsi="Arial"/>
          <w:b/>
          <w:iCs/>
          <w:color w:val="000000"/>
          <w:sz w:val="20"/>
          <w:szCs w:val="20"/>
        </w:rPr>
        <w:t xml:space="preserve">Vous pouvez concourir : </w:t>
      </w:r>
    </w:p>
    <w:p>
      <w:pPr>
        <w:pStyle w:val="Normal"/>
        <w:widowControl w:val="false"/>
        <w:numPr>
          <w:ilvl w:val="0"/>
          <w:numId w:val="1"/>
        </w:numPr>
        <w:jc w:val="both"/>
        <w:rPr>
          <w:rFonts w:ascii="Arial" w:hAnsi="Arial" w:cs="Arial"/>
          <w:b/>
          <w:iCs/>
          <w:color w:val="000000"/>
          <w:sz w:val="20"/>
          <w:szCs w:val="20"/>
        </w:rPr>
      </w:pPr>
      <w:r>
        <w:rPr>
          <w:rFonts w:cs="Arial" w:ascii="Arial" w:hAnsi="Arial"/>
          <w:b/>
          <w:iCs/>
          <w:color w:val="000000"/>
          <w:sz w:val="20"/>
          <w:szCs w:val="20"/>
        </w:rPr>
        <w:t xml:space="preserve">au prix individuel en présentant un dossier valorisant l'action d'un élève, </w:t>
      </w:r>
    </w:p>
    <w:p>
      <w:pPr>
        <w:pStyle w:val="Normal"/>
        <w:widowControl w:val="false"/>
        <w:numPr>
          <w:ilvl w:val="0"/>
          <w:numId w:val="1"/>
        </w:numPr>
        <w:jc w:val="both"/>
        <w:rPr>
          <w:rFonts w:ascii="Arial" w:hAnsi="Arial" w:cs="Arial"/>
          <w:iCs/>
          <w:color w:val="000000"/>
          <w:sz w:val="20"/>
          <w:szCs w:val="20"/>
        </w:rPr>
      </w:pPr>
      <w:r>
        <w:rPr>
          <w:rFonts w:cs="Arial" w:ascii="Arial" w:hAnsi="Arial"/>
          <w:b/>
          <w:iCs/>
          <w:color w:val="000000"/>
          <w:sz w:val="20"/>
          <w:szCs w:val="20"/>
        </w:rPr>
        <w:t xml:space="preserve">au prix collectif en présentant un dossier valorisant une ou des actions collectives, y compris des MIG collectives. </w:t>
      </w:r>
    </w:p>
    <w:p>
      <w:pPr>
        <w:pStyle w:val="Normal"/>
        <w:widowControl w:val="false"/>
        <w:jc w:val="both"/>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iCs/>
          <w:color w:val="000000"/>
          <w:sz w:val="20"/>
          <w:szCs w:val="20"/>
        </w:rPr>
      </w:pPr>
      <w:r>
        <w:rPr>
          <w:rFonts w:cs="Arial" w:ascii="Arial" w:hAnsi="Arial"/>
          <w:iCs/>
          <w:color w:val="000000"/>
          <w:sz w:val="20"/>
          <w:szCs w:val="20"/>
        </w:rPr>
        <w:tab/>
        <w:t xml:space="preserve">La prise en compte des projets, actions, engagements citoyens se fait chaque année scolaire avec </w:t>
      </w:r>
      <w:r>
        <w:rPr>
          <w:rFonts w:cs="Arial" w:ascii="Arial" w:hAnsi="Arial"/>
          <w:b/>
          <w:iCs/>
          <w:color w:val="000000"/>
          <w:sz w:val="20"/>
          <w:szCs w:val="20"/>
        </w:rPr>
        <w:t>l'inscription au concours grâce au document joint.</w:t>
      </w:r>
      <w:r>
        <w:rPr>
          <w:rFonts w:cs="Arial" w:ascii="Arial" w:hAnsi="Arial"/>
          <w:iCs/>
          <w:color w:val="000000"/>
          <w:sz w:val="20"/>
          <w:szCs w:val="20"/>
        </w:rPr>
        <w:t xml:space="preserve"> </w:t>
      </w:r>
    </w:p>
    <w:p>
      <w:pPr>
        <w:pStyle w:val="Normal"/>
        <w:widowControl w:val="false"/>
        <w:jc w:val="both"/>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iCs/>
          <w:color w:val="000000"/>
          <w:sz w:val="20"/>
          <w:szCs w:val="20"/>
        </w:rPr>
      </w:pPr>
      <w:r>
        <w:rPr>
          <w:rFonts w:cs="Arial" w:ascii="Arial" w:hAnsi="Arial"/>
          <w:iCs/>
          <w:color w:val="000000"/>
          <w:sz w:val="20"/>
          <w:szCs w:val="20"/>
        </w:rPr>
        <w:tab/>
        <w:t>Les éléments permettant l'appréciation du jury départemental seront communiqués sous format papier, (cahier des charges précisé sur le document d'inscription), à la responsable de la commission du 1</w:t>
      </w:r>
      <w:r>
        <w:rPr>
          <w:rFonts w:cs="Arial" w:ascii="Arial" w:hAnsi="Arial"/>
          <w:iCs/>
          <w:color w:val="000000"/>
          <w:sz w:val="20"/>
          <w:szCs w:val="20"/>
          <w:vertAlign w:val="superscript"/>
        </w:rPr>
        <w:t>er</w:t>
      </w:r>
      <w:r>
        <w:rPr>
          <w:rFonts w:cs="Arial" w:ascii="Arial" w:hAnsi="Arial"/>
          <w:iCs/>
          <w:color w:val="000000"/>
          <w:sz w:val="20"/>
          <w:szCs w:val="20"/>
        </w:rPr>
        <w:t xml:space="preserve"> degré (coordonnées en en-tête ci-dessus).</w:t>
      </w:r>
    </w:p>
    <w:p>
      <w:pPr>
        <w:pStyle w:val="Normal"/>
        <w:widowControl w:val="false"/>
        <w:jc w:val="both"/>
        <w:rPr>
          <w:rFonts w:ascii="Arial" w:hAnsi="Arial" w:cs="Arial"/>
          <w:iCs/>
          <w:color w:val="000000"/>
          <w:sz w:val="20"/>
          <w:szCs w:val="20"/>
        </w:rPr>
      </w:pPr>
      <w:r>
        <w:rPr>
          <w:rFonts w:cs="Arial" w:ascii="Arial" w:hAnsi="Arial"/>
          <w:iCs/>
          <w:color w:val="000000"/>
          <w:sz w:val="20"/>
          <w:szCs w:val="20"/>
        </w:rPr>
      </w:r>
    </w:p>
    <w:p>
      <w:pPr>
        <w:pStyle w:val="Normal"/>
        <w:widowControl w:val="false"/>
        <w:jc w:val="both"/>
        <w:rPr>
          <w:rFonts w:ascii="Arial" w:hAnsi="Arial" w:cs="Arial"/>
          <w:iCs/>
          <w:color w:val="000000"/>
          <w:sz w:val="20"/>
          <w:szCs w:val="20"/>
        </w:rPr>
      </w:pPr>
      <w:r>
        <w:rPr>
          <w:rFonts w:cs="Arial" w:ascii="Arial" w:hAnsi="Arial"/>
          <w:iCs/>
          <w:color w:val="000000"/>
          <w:sz w:val="20"/>
          <w:szCs w:val="20"/>
        </w:rPr>
        <w:tab/>
      </w:r>
    </w:p>
    <w:p>
      <w:pPr>
        <w:pStyle w:val="Normal"/>
        <w:widowControl w:val="false"/>
        <w:jc w:val="both"/>
        <w:rPr>
          <w:rFonts w:ascii="Arial" w:hAnsi="Arial" w:cs="Arial"/>
          <w:b/>
          <w:iCs/>
          <w:color w:val="000000"/>
          <w:sz w:val="20"/>
          <w:szCs w:val="20"/>
        </w:rPr>
      </w:pPr>
      <w:r>
        <w:rPr>
          <w:rFonts w:cs="Arial" w:ascii="Arial" w:hAnsi="Arial"/>
          <w:b/>
          <w:iCs/>
          <w:color w:val="000000"/>
          <w:sz w:val="20"/>
          <w:szCs w:val="20"/>
        </w:rPr>
        <w:tab/>
        <w:t xml:space="preserve">Les prix seront remis lors d'une réception officielle avant la fin d'année scolaire. Le lauréat du 1er prix départemental pourra concourir pour le prix national. </w:t>
      </w:r>
    </w:p>
    <w:p>
      <w:pPr>
        <w:pStyle w:val="Normal"/>
        <w:widowControl w:val="false"/>
        <w:jc w:val="both"/>
        <w:rPr>
          <w:rFonts w:ascii="Arial" w:hAnsi="Arial" w:cs="Arial"/>
          <w:b/>
          <w:iCs/>
          <w:color w:val="000000"/>
          <w:sz w:val="20"/>
          <w:szCs w:val="20"/>
        </w:rPr>
      </w:pPr>
      <w:r>
        <w:rPr>
          <w:rFonts w:cs="Arial" w:ascii="Arial" w:hAnsi="Arial"/>
          <w:b/>
          <w:iCs/>
          <w:color w:val="000000"/>
          <w:sz w:val="20"/>
          <w:szCs w:val="20"/>
        </w:rPr>
      </w:r>
    </w:p>
    <w:p>
      <w:pPr>
        <w:pStyle w:val="Normal"/>
        <w:widowControl w:val="false"/>
        <w:jc w:val="both"/>
        <w:rPr>
          <w:rFonts w:ascii="Arial" w:hAnsi="Arial" w:cs="Arial"/>
          <w:b/>
          <w:iCs/>
          <w:color w:val="000000"/>
          <w:sz w:val="20"/>
          <w:szCs w:val="20"/>
        </w:rPr>
      </w:pPr>
      <w:r>
        <w:rPr>
          <w:rFonts w:cs="Arial" w:ascii="Arial" w:hAnsi="Arial"/>
          <w:b/>
          <w:iCs/>
          <w:color w:val="000000"/>
          <w:sz w:val="20"/>
          <w:szCs w:val="20"/>
        </w:rPr>
      </w:r>
    </w:p>
    <w:p>
      <w:pPr>
        <w:pStyle w:val="Normal"/>
        <w:widowControl w:val="false"/>
        <w:jc w:val="both"/>
        <w:rPr>
          <w:rFonts w:ascii="Arial" w:hAnsi="Arial" w:cs="Arial"/>
          <w:sz w:val="20"/>
          <w:szCs w:val="20"/>
        </w:rPr>
      </w:pPr>
      <w:r>
        <w:rPr>
          <w:rFonts w:cs="Arial" w:ascii="Arial" w:hAnsi="Arial"/>
          <w:iCs/>
          <w:sz w:val="20"/>
          <w:szCs w:val="20"/>
        </w:rPr>
        <w:tab/>
        <w:t>Vous souhaitant bonne réception de cette proposition, j</w:t>
      </w:r>
      <w:r>
        <w:rPr>
          <w:rFonts w:cs="Arial" w:ascii="Arial" w:hAnsi="Arial"/>
          <w:sz w:val="20"/>
          <w:szCs w:val="20"/>
        </w:rPr>
        <w:t>e vous prie de croire, chère, cher collègue, en l’expression de mes très sincères et cordiales salutations.</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tabs>
          <w:tab w:val="clear" w:pos="708"/>
          <w:tab w:val="left" w:pos="6870" w:leader="none"/>
        </w:tabs>
        <w:rPr>
          <w:rFonts w:ascii="Arial" w:hAnsi="Arial" w:cs="Arial"/>
          <w:sz w:val="20"/>
          <w:szCs w:val="20"/>
        </w:rPr>
      </w:pPr>
      <w:r>
        <w:rPr>
          <w:rFonts w:cs="Arial" w:ascii="Arial" w:hAnsi="Arial"/>
          <w:sz w:val="20"/>
          <w:szCs w:val="20"/>
        </w:rPr>
        <w:tab/>
      </w:r>
    </w:p>
    <w:p>
      <w:pPr>
        <w:pStyle w:val="Normal"/>
        <w:tabs>
          <w:tab w:val="clear" w:pos="708"/>
          <w:tab w:val="left" w:pos="6870" w:leader="none"/>
        </w:tabs>
        <w:rPr>
          <w:rFonts w:ascii="Arial" w:hAnsi="Arial" w:cs="Arial"/>
          <w:sz w:val="20"/>
          <w:szCs w:val="20"/>
        </w:rPr>
      </w:pPr>
      <w:r>
        <w:rPr>
          <w:rFonts w:cs="Arial" w:ascii="Arial" w:hAnsi="Arial"/>
          <w:sz w:val="20"/>
          <w:szCs w:val="20"/>
        </w:rPr>
        <w:t xml:space="preserve">                                                                                                               </w:t>
      </w:r>
      <w:r>
        <w:rPr>
          <w:rFonts w:cs="Arial" w:ascii="Arial" w:hAnsi="Arial"/>
          <w:sz w:val="20"/>
          <w:szCs w:val="20"/>
        </w:rPr>
        <w:t>Jean-Louis LEROY</w:t>
      </w:r>
    </w:p>
    <w:p>
      <w:pPr>
        <w:pStyle w:val="Normal"/>
        <w:tabs>
          <w:tab w:val="clear" w:pos="708"/>
          <w:tab w:val="left" w:pos="6870" w:leader="none"/>
        </w:tabs>
        <w:rPr>
          <w:rFonts w:ascii="Arial" w:hAnsi="Arial" w:cs="Arial"/>
          <w:sz w:val="20"/>
          <w:szCs w:val="20"/>
        </w:rPr>
      </w:pPr>
      <w:r>
        <w:rPr>
          <w:rFonts w:cs="Arial" w:ascii="Arial" w:hAnsi="Arial"/>
          <w:sz w:val="20"/>
          <w:szCs w:val="20"/>
        </w:rPr>
        <w:t xml:space="preserve">                                                                                            </w:t>
      </w:r>
      <w:r>
        <w:rPr>
          <w:rFonts w:cs="Arial" w:ascii="Arial" w:hAnsi="Arial"/>
          <w:sz w:val="20"/>
          <w:szCs w:val="20"/>
        </w:rPr>
        <w:t>Coordonnateur Prix de l’Education citoyenne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360" w:top="2876" w:footer="76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Tahoma">
    <w:charset w:val="00"/>
    <w:family w:val="swiss"/>
    <w:pitch w:val="variable"/>
  </w:font>
  <w:font w:name="Garamond">
    <w:charset w:val="00"/>
    <w:family w:val="roman"/>
    <w:pitch w:val="variable"/>
  </w:font>
  <w:font w:name="Verdana">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ParagraphStyle"/>
      <w:jc w:val="center"/>
      <w:rPr>
        <w:rFonts w:ascii="Garamond" w:hAnsi="Garamond" w:cs="AGaramond"/>
        <w:i/>
        <w:i/>
        <w:iCs/>
        <w:color w:val="0078BC"/>
        <w:spacing w:val="20"/>
        <w:sz w:val="18"/>
        <w:szCs w:val="18"/>
      </w:rPr>
    </w:pPr>
    <w:r>
      <w:rPr>
        <w:rFonts w:cs="AGaramond" w:ascii="Garamond" w:hAnsi="Garamond"/>
        <w:i/>
        <w:iCs/>
        <w:color w:val="0078BC"/>
        <w:spacing w:val="20"/>
        <w:sz w:val="18"/>
        <w:szCs w:val="18"/>
      </w:rPr>
      <w:t>Association Nationale placée sous le Haut Patronage et la Présidence d’Honneur du Président de la République</w:t>
    </w:r>
  </w:p>
  <w:p>
    <w:pPr>
      <w:pStyle w:val="Footer"/>
      <w:jc w:val="center"/>
      <w:rPr>
        <w:rFonts w:ascii="Garamond" w:hAnsi="Garamond"/>
        <w:i/>
        <w:i/>
        <w:color w:val="0078BC"/>
        <w:spacing w:val="20"/>
        <w:sz w:val="18"/>
        <w:szCs w:val="18"/>
      </w:rPr>
    </w:pPr>
    <w:r>
      <w:rPr>
        <w:rFonts w:cs="AGaramond" w:ascii="Garamond" w:hAnsi="Garamond"/>
        <w:i/>
        <w:iCs/>
        <w:color w:val="0078BC"/>
        <w:spacing w:val="20"/>
        <w:sz w:val="18"/>
        <w:szCs w:val="18"/>
      </w:rPr>
      <w:t>et du Grand Chancelier de l’Ordre de la Légion d’Honneur, Chancelier de l’Ordre National du Mérite.</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ParagraphStyle"/>
      <w:jc w:val="center"/>
      <w:rPr>
        <w:rFonts w:ascii="Garamond" w:hAnsi="Garamond" w:cs="AGaramond"/>
        <w:i/>
        <w:i/>
        <w:iCs/>
        <w:color w:val="0078BC"/>
        <w:spacing w:val="20"/>
        <w:sz w:val="18"/>
        <w:szCs w:val="18"/>
      </w:rPr>
    </w:pPr>
    <w:r>
      <w:rPr>
        <w:rFonts w:cs="AGaramond" w:ascii="Garamond" w:hAnsi="Garamond"/>
        <w:i/>
        <w:iCs/>
        <w:color w:val="0078BC"/>
        <w:spacing w:val="20"/>
        <w:sz w:val="18"/>
        <w:szCs w:val="18"/>
      </w:rPr>
      <w:t>Association Nationale placée sous le Haut Patronage et la Présidence d’Honneur du Président de la République</w:t>
    </w:r>
  </w:p>
  <w:p>
    <w:pPr>
      <w:pStyle w:val="Footer"/>
      <w:jc w:val="center"/>
      <w:rPr>
        <w:rFonts w:ascii="Garamond" w:hAnsi="Garamond"/>
        <w:i/>
        <w:i/>
        <w:color w:val="0078BC"/>
        <w:spacing w:val="20"/>
        <w:sz w:val="18"/>
        <w:szCs w:val="18"/>
      </w:rPr>
    </w:pPr>
    <w:r>
      <w:rPr>
        <w:rFonts w:cs="AGaramond" w:ascii="Garamond" w:hAnsi="Garamond"/>
        <w:i/>
        <w:iCs/>
        <w:color w:val="0078BC"/>
        <w:spacing w:val="20"/>
        <w:sz w:val="18"/>
        <w:szCs w:val="18"/>
      </w:rPr>
      <w:t>et du Grand Chancelier de l’Ordre de la Légion d’Honneur, Chancelier de l’Ordre National du Mérite.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jc w:val="center"/>
      <w:rPr>
        <w:rFonts w:ascii="Garamond" w:hAnsi="Garamond"/>
        <w:i/>
        <w:i/>
        <w:color w:val="0078BC"/>
        <w:sz w:val="20"/>
        <w:szCs w:val="20"/>
      </w:rPr>
    </w:pPr>
    <w:r>
      <mc:AlternateContent>
        <mc:Choice Requires="wps">
          <w:drawing>
            <wp:anchor behindDoc="1" distT="0" distB="0" distL="0" distR="1270" simplePos="0" locked="0" layoutInCell="1" allowOverlap="1" relativeHeight="2" wp14:anchorId="70444F31">
              <wp:simplePos x="0" y="0"/>
              <wp:positionH relativeFrom="column">
                <wp:posOffset>-342900</wp:posOffset>
              </wp:positionH>
              <wp:positionV relativeFrom="paragraph">
                <wp:posOffset>208280</wp:posOffset>
              </wp:positionV>
              <wp:extent cx="796290" cy="1423670"/>
              <wp:effectExtent l="0" t="0" r="0" b="0"/>
              <wp:wrapNone/>
              <wp:docPr id="1" name="Text Box 3"/>
              <a:graphic xmlns:a="http://schemas.openxmlformats.org/drawingml/2006/main">
                <a:graphicData uri="http://schemas.microsoft.com/office/word/2010/wordprocessingShape">
                  <wps:wsp>
                    <wps:cNvSpPr/>
                    <wps:spPr>
                      <a:xfrm>
                        <a:off x="0" y="0"/>
                        <a:ext cx="796320" cy="1423800"/>
                      </a:xfrm>
                      <a:prstGeom prst="rect">
                        <a:avLst/>
                      </a:prstGeom>
                      <a:solidFill>
                        <a:srgbClr val="ffffff"/>
                      </a:solidFill>
                      <a:ln w="0">
                        <a:noFill/>
                      </a:ln>
                    </wps:spPr>
                    <wps:style>
                      <a:lnRef idx="0"/>
                      <a:fillRef idx="0"/>
                      <a:effectRef idx="0"/>
                      <a:fontRef idx="minor"/>
                    </wps:style>
                    <wps:txbx>
                      <w:txbxContent>
                        <w:p>
                          <w:pPr>
                            <w:pStyle w:val="Contenudecadre"/>
                            <w:rPr/>
                          </w:pPr>
                          <w:r>
                            <w:rPr/>
                            <w:drawing>
                              <wp:inline distT="0" distB="0" distL="0" distR="0">
                                <wp:extent cx="594360" cy="1333500"/>
                                <wp:effectExtent l="0" t="0" r="0" b="0"/>
                                <wp:docPr id="3" name="Image 1" descr="Médaill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Médaille couleur"/>
                                        <pic:cNvPicPr>
                                          <a:picLocks noChangeAspect="1" noChangeArrowheads="1"/>
                                        </pic:cNvPicPr>
                                      </pic:nvPicPr>
                                      <pic:blipFill>
                                        <a:blip r:embed="rId1"/>
                                        <a:stretch>
                                          <a:fillRect/>
                                        </a:stretch>
                                      </pic:blipFill>
                                      <pic:spPr bwMode="auto">
                                        <a:xfrm>
                                          <a:off x="0" y="0"/>
                                          <a:ext cx="594360" cy="1333500"/>
                                        </a:xfrm>
                                        <a:prstGeom prst="rect">
                                          <a:avLst/>
                                        </a:prstGeom>
                                        <a:noFill/>
                                      </pic:spPr>
                                    </pic:pic>
                                  </a:graphicData>
                                </a:graphic>
                              </wp:inline>
                            </w:drawing>
                          </w:r>
                        </w:p>
                      </w:txbxContent>
                    </wps:txbx>
                    <wps:bodyPr anchor="t" upright="1">
                      <a:spAutoFit/>
                    </wps:bodyPr>
                  </wps:wsp>
                </a:graphicData>
              </a:graphic>
            </wp:anchor>
          </w:drawing>
        </mc:Choice>
        <mc:Fallback>
          <w:pict>
            <v:rect id="shape_0" ID="Text Box 3" path="m0,0l-2147483645,0l-2147483645,-2147483646l0,-2147483646xe" fillcolor="white" stroked="f" o:allowincell="f" style="position:absolute;margin-left:-27pt;margin-top:16.4pt;width:62.65pt;height:112.05pt;mso-wrap-style:none;v-text-anchor:middle" wp14:anchorId="70444F31">
              <v:fill o:detectmouseclick="t" type="solid" color2="black"/>
              <v:stroke color="#3465a4" joinstyle="round" endcap="flat"/>
              <v:textbox>
                <w:txbxContent>
                  <w:p>
                    <w:pPr>
                      <w:pStyle w:val="Contenudecadre"/>
                      <w:rPr/>
                    </w:pPr>
                    <w:r>
                      <w:rPr/>
                      <w:drawing>
                        <wp:inline distT="0" distB="0" distL="0" distR="0">
                          <wp:extent cx="594360" cy="1333500"/>
                          <wp:effectExtent l="0" t="0" r="0" b="0"/>
                          <wp:docPr id="4" name="Image 1" descr="Médaill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Médaille couleur"/>
                                  <pic:cNvPicPr>
                                    <a:picLocks noChangeAspect="1" noChangeArrowheads="1"/>
                                  </pic:cNvPicPr>
                                </pic:nvPicPr>
                                <pic:blipFill>
                                  <a:blip r:embed="rId2"/>
                                  <a:stretch>
                                    <a:fillRect/>
                                  </a:stretch>
                                </pic:blipFill>
                                <pic:spPr bwMode="auto">
                                  <a:xfrm>
                                    <a:off x="0" y="0"/>
                                    <a:ext cx="594360" cy="1333500"/>
                                  </a:xfrm>
                                  <a:prstGeom prst="rect">
                                    <a:avLst/>
                                  </a:prstGeom>
                                  <a:noFill/>
                                </pic:spPr>
                              </pic:pic>
                            </a:graphicData>
                          </a:graphic>
                        </wp:inline>
                      </w:drawing>
                    </w:r>
                  </w:p>
                </w:txbxContent>
              </v:textbox>
              <w10:wrap type="none"/>
            </v:rect>
          </w:pict>
        </mc:Fallback>
      </mc:AlternateContent>
    </w:r>
    <w:r>
      <w:rPr>
        <w:rFonts w:ascii="Garamond" w:hAnsi="Garamond"/>
        <w:i/>
        <w:color w:val="0078BC"/>
        <w:sz w:val="20"/>
        <w:szCs w:val="20"/>
      </w:rPr>
      <w:t>République Française</w:t>
    </w:r>
  </w:p>
  <w:p>
    <w:pPr>
      <w:pStyle w:val="Header"/>
      <w:jc w:val="center"/>
      <w:rPr>
        <w:rFonts w:ascii="Garamond" w:hAnsi="Garamond"/>
        <w:b/>
        <w:smallCaps/>
        <w:color w:val="0078BC"/>
        <w:spacing w:val="40"/>
        <w:sz w:val="32"/>
        <w:szCs w:val="32"/>
      </w:rPr>
    </w:pPr>
    <w:r>
      <w:rPr>
        <w:rFonts w:ascii="Garamond" w:hAnsi="Garamond"/>
        <w:b/>
        <w:smallCaps/>
        <w:color w:val="0078BC"/>
        <w:spacing w:val="40"/>
        <w:sz w:val="32"/>
        <w:szCs w:val="32"/>
      </w:rPr>
      <w:t>Association Nationale des Membres</w:t>
    </w:r>
  </w:p>
  <w:p>
    <w:pPr>
      <w:pStyle w:val="Header"/>
      <w:jc w:val="center"/>
      <w:rPr>
        <w:rFonts w:ascii="Garamond" w:hAnsi="Garamond"/>
        <w:b/>
        <w:caps/>
        <w:color w:val="0078BC"/>
        <w:spacing w:val="16"/>
        <w:sz w:val="36"/>
        <w:szCs w:val="36"/>
      </w:rPr>
    </w:pPr>
    <w:r>
      <w:rPr>
        <w:rFonts w:ascii="Garamond" w:hAnsi="Garamond"/>
        <w:b/>
        <w:caps/>
        <w:color w:val="0078BC"/>
        <w:spacing w:val="16"/>
        <w:sz w:val="36"/>
        <w:szCs w:val="36"/>
      </w:rPr>
      <w:t>de l’Ordre National du Mérite</w:t>
    </w:r>
  </w:p>
  <w:p>
    <w:pPr>
      <w:pStyle w:val="NormalParagraphStyle"/>
      <w:jc w:val="center"/>
      <w:rPr>
        <w:rFonts w:ascii="Garamond" w:hAnsi="Garamond" w:cs="AGaramond"/>
        <w:i/>
        <w:i/>
        <w:iCs/>
        <w:color w:val="0078BC"/>
        <w:sz w:val="20"/>
        <w:szCs w:val="20"/>
      </w:rPr>
    </w:pPr>
    <w:r>
      <w:rPr>
        <w:rFonts w:cs="AGaramond" w:ascii="Garamond" w:hAnsi="Garamond"/>
        <w:i/>
        <w:iCs/>
        <w:color w:val="0078BC"/>
        <w:sz w:val="20"/>
        <w:szCs w:val="20"/>
      </w:rPr>
      <w:t>Reconnue d’utilité publique (décret du 28.01.1987)</w:t>
    </w:r>
  </w:p>
  <w:p>
    <w:pPr>
      <w:pStyle w:val="NormalParagraphStyle"/>
      <w:jc w:val="center"/>
      <w:rPr>
        <w:rFonts w:ascii="Garamond" w:hAnsi="Garamond"/>
        <w:b/>
        <w:smallCaps/>
        <w:color w:val="0078BC"/>
        <w:sz w:val="22"/>
        <w:szCs w:val="22"/>
      </w:rPr>
    </w:pPr>
    <w:r>
      <w:rPr>
        <w:rFonts w:ascii="Garamond" w:hAnsi="Garamond"/>
        <w:b/>
        <w:smallCaps/>
        <w:color w:val="0078BC"/>
        <w:sz w:val="22"/>
        <w:szCs w:val="22"/>
      </w:rPr>
      <w:t>Section Départementale de  Saône et Loire</w:t>
    </w:r>
  </w:p>
  <w:p>
    <w:pPr>
      <w:pStyle w:val="NormalParagraphStyle"/>
      <w:spacing w:lineRule="auto" w:line="240"/>
      <w:jc w:val="center"/>
      <w:rPr>
        <w:rFonts w:ascii="Verdana" w:hAnsi="Verdana" w:cs="Arial"/>
        <w:i/>
        <w:i/>
        <w:color w:val="0070C0"/>
        <w:sz w:val="16"/>
        <w:szCs w:val="16"/>
      </w:rPr>
    </w:pPr>
    <w:r>
      <w:rPr>
        <w:rStyle w:val="Strong"/>
        <w:rFonts w:cs="Arial" w:ascii="Verdana" w:hAnsi="Verdana"/>
        <w:i/>
        <w:color w:val="0070C0"/>
        <w:sz w:val="16"/>
        <w:szCs w:val="16"/>
      </w:rPr>
      <w:t>Joëlle ARNOULT GONOT</w:t>
    </w:r>
    <w:r>
      <w:rPr>
        <w:rFonts w:cs="Arial" w:ascii="Verdana" w:hAnsi="Verdana"/>
        <w:i/>
        <w:color w:val="0070C0"/>
        <w:sz w:val="16"/>
        <w:szCs w:val="16"/>
      </w:rPr>
      <w:br/>
      <w:t> Administrateur national chargée de mission</w:t>
      <w:br/>
      <w:t>Présidente départementale de Saône et Loire</w:t>
    </w:r>
  </w:p>
  <w:p>
    <w:pPr>
      <w:pStyle w:val="NormalParagraphStyle"/>
      <w:spacing w:lineRule="auto" w:line="240"/>
      <w:jc w:val="center"/>
      <w:rPr>
        <w:rFonts w:ascii="Verdana" w:hAnsi="Verdana"/>
        <w:i/>
        <w:i/>
        <w:smallCaps/>
        <w:color w:val="0070C0"/>
        <w:sz w:val="16"/>
        <w:szCs w:val="16"/>
      </w:rPr>
    </w:pPr>
    <w:r>
      <w:rPr>
        <w:rFonts w:ascii="Verdana" w:hAnsi="Verdana"/>
        <w:i/>
        <w:smallCaps/>
        <w:color w:val="0070C0"/>
        <w:sz w:val="16"/>
        <w:szCs w:val="16"/>
      </w:rPr>
    </w:r>
  </w:p>
  <w:p>
    <w:pPr>
      <w:pStyle w:val="Normal"/>
      <w:jc w:val="center"/>
      <w:rPr>
        <w:rFonts w:ascii="Verdana" w:hAnsi="Verdana"/>
        <w:b/>
        <w:i/>
        <w:i/>
        <w:color w:val="0078BC"/>
        <w:sz w:val="20"/>
        <w:szCs w:val="20"/>
      </w:rPr>
    </w:pPr>
    <w:r>
      <w:rPr>
        <w:rFonts w:ascii="Verdana" w:hAnsi="Verdana"/>
        <w:b/>
        <w:i/>
        <w:color w:val="0078BC"/>
        <w:sz w:val="20"/>
        <w:szCs w:val="20"/>
      </w:rPr>
      <w:t>Annie Joyet</w:t>
    </w:r>
  </w:p>
  <w:p>
    <w:pPr>
      <w:pStyle w:val="Normal"/>
      <w:jc w:val="center"/>
      <w:rPr>
        <w:rFonts w:ascii="Verdana" w:hAnsi="Verdana"/>
        <w:i/>
        <w:i/>
        <w:color w:val="0078BC"/>
        <w:sz w:val="20"/>
        <w:szCs w:val="20"/>
      </w:rPr>
    </w:pPr>
    <w:r>
      <w:rPr>
        <w:rFonts w:ascii="Verdana" w:hAnsi="Verdana"/>
        <w:i/>
        <w:color w:val="0078BC"/>
        <w:sz w:val="20"/>
        <w:szCs w:val="20"/>
      </w:rPr>
      <w:t>Commission Education Citoyenne</w:t>
    </w:r>
  </w:p>
  <w:p>
    <w:pPr>
      <w:pStyle w:val="Normal"/>
      <w:jc w:val="center"/>
      <w:rPr>
        <w:rFonts w:ascii="Garamond" w:hAnsi="Garamond"/>
        <w:i/>
        <w:i/>
        <w:color w:val="0078BC"/>
        <w:sz w:val="20"/>
        <w:szCs w:val="20"/>
      </w:rPr>
    </w:pPr>
    <w:r>
      <w:rPr>
        <w:rFonts w:ascii="Verdana" w:hAnsi="Verdana"/>
        <w:i/>
        <w:color w:val="0078BC"/>
        <w:sz w:val="20"/>
        <w:szCs w:val="20"/>
      </w:rPr>
      <w:t>Responsable du Prix des établissements du 1</w:t>
    </w:r>
    <w:r>
      <w:rPr>
        <w:rFonts w:ascii="Verdana" w:hAnsi="Verdana"/>
        <w:i/>
        <w:color w:val="0078BC"/>
        <w:sz w:val="20"/>
        <w:szCs w:val="20"/>
        <w:vertAlign w:val="superscript"/>
      </w:rPr>
      <w:t>er</w:t>
    </w:r>
    <w:r>
      <w:rPr>
        <w:rFonts w:ascii="Verdana" w:hAnsi="Verdana"/>
        <w:i/>
        <w:color w:val="0078BC"/>
        <w:sz w:val="20"/>
        <w:szCs w:val="20"/>
      </w:rPr>
      <w:t xml:space="preserve"> Degré</w:t>
    </w:r>
  </w:p>
  <w:p>
    <w:pPr>
      <w:pStyle w:val="Normal"/>
      <w:jc w:val="center"/>
      <w:rPr>
        <w:rFonts w:ascii="Garamond" w:hAnsi="Garamond"/>
        <w:i/>
        <w:i/>
        <w:color w:val="0078BC"/>
        <w:sz w:val="22"/>
        <w:szCs w:val="22"/>
      </w:rPr>
    </w:pPr>
    <w:r>
      <w:rPr>
        <w:rFonts w:ascii="Garamond" w:hAnsi="Garamond"/>
        <w:i/>
        <w:color w:val="0078BC"/>
        <w:sz w:val="22"/>
        <w:szCs w:val="22"/>
      </w:rPr>
      <w:t>12, rue de la Fontaine – 71850 CHARNAY lès MACON</w:t>
    </w:r>
  </w:p>
  <w:p>
    <w:pPr>
      <w:pStyle w:val="Normal"/>
      <w:jc w:val="center"/>
      <w:rPr>
        <w:rFonts w:ascii="Garamond" w:hAnsi="Garamond"/>
        <w:color w:val="0078BC"/>
        <w:sz w:val="22"/>
        <w:szCs w:val="22"/>
      </w:rPr>
    </w:pPr>
    <w:r>
      <w:rPr>
        <w:rFonts w:ascii="Garamond" w:hAnsi="Garamond"/>
        <w:color w:val="0078BC"/>
        <w:sz w:val="22"/>
        <w:szCs w:val="22"/>
      </w:rPr>
      <w:t>Tél : 06 71 13 98 02 – Courriel : anniejoyet°icloud.com</w:t>
    </w:r>
  </w:p>
  <w:p>
    <w:pPr>
      <w:pStyle w:val="NormalParagraphStyle"/>
      <w:jc w:val="center"/>
      <w:rPr>
        <w:rFonts w:ascii="Garamond" w:hAnsi="Garamond" w:cs="AGaramond"/>
        <w:i/>
        <w:i/>
        <w:iCs/>
        <w:color w:val="0078BC"/>
        <w:sz w:val="20"/>
        <w:szCs w:val="20"/>
      </w:rPr>
    </w:pPr>
    <w:r>
      <w:rPr>
        <w:rFonts w:cs="AGaramond" w:ascii="Garamond" w:hAnsi="Garamond"/>
        <w:i/>
        <w:iCs/>
        <w:color w:val="0078BC"/>
        <w:sz w:val="20"/>
        <w:szCs w:val="20"/>
      </w:rPr>
      <mc:AlternateContent>
        <mc:Choice Requires="wps">
          <w:drawing>
            <wp:anchor behindDoc="1" distT="3810" distB="0" distL="0" distR="0" simplePos="0" locked="0" layoutInCell="1" allowOverlap="1" relativeHeight="4" wp14:anchorId="079F0ED4">
              <wp:simplePos x="0" y="0"/>
              <wp:positionH relativeFrom="column">
                <wp:posOffset>1943100</wp:posOffset>
              </wp:positionH>
              <wp:positionV relativeFrom="paragraph">
                <wp:posOffset>2004060</wp:posOffset>
              </wp:positionV>
              <wp:extent cx="1821815" cy="3679190"/>
              <wp:effectExtent l="635" t="0" r="0" b="0"/>
              <wp:wrapNone/>
              <wp:docPr id="2" name="Text Box 6"/>
              <a:graphic xmlns:a="http://schemas.openxmlformats.org/drawingml/2006/main">
                <a:graphicData uri="http://schemas.microsoft.com/office/word/2010/wordprocessingShape">
                  <wps:wsp>
                    <wps:cNvSpPr/>
                    <wps:spPr>
                      <a:xfrm>
                        <a:off x="0" y="0"/>
                        <a:ext cx="1821960" cy="3679200"/>
                      </a:xfrm>
                      <a:prstGeom prst="rect">
                        <a:avLst/>
                      </a:prstGeom>
                      <a:noFill/>
                      <a:ln w="0">
                        <a:noFill/>
                      </a:ln>
                    </wps:spPr>
                    <wps:style>
                      <a:lnRef idx="0"/>
                      <a:fillRef idx="0"/>
                      <a:effectRef idx="0"/>
                      <a:fontRef idx="minor"/>
                    </wps:style>
                    <wps:txbx>
                      <w:txbxContent>
                        <w:p>
                          <w:pPr>
                            <w:pStyle w:val="Contenudecadre"/>
                            <w:rPr/>
                          </w:pPr>
                          <w:r>
                            <w:rPr/>
                            <w:drawing>
                              <wp:inline distT="0" distB="0" distL="0" distR="0">
                                <wp:extent cx="1615440" cy="3589020"/>
                                <wp:effectExtent l="0" t="0" r="0" b="0"/>
                                <wp:docPr id="4" name="Image 2" descr="Médaille couleur - 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Médaille couleur - filigrane"/>
                                        <pic:cNvPicPr>
                                          <a:picLocks noChangeAspect="1" noChangeArrowheads="1"/>
                                        </pic:cNvPicPr>
                                      </pic:nvPicPr>
                                      <pic:blipFill>
                                        <a:blip r:embed="rId3"/>
                                        <a:stretch>
                                          <a:fillRect/>
                                        </a:stretch>
                                      </pic:blipFill>
                                      <pic:spPr bwMode="auto">
                                        <a:xfrm>
                                          <a:off x="0" y="0"/>
                                          <a:ext cx="1615440" cy="3589020"/>
                                        </a:xfrm>
                                        <a:prstGeom prst="rect">
                                          <a:avLst/>
                                        </a:prstGeom>
                                        <a:noFill/>
                                      </pic:spPr>
                                    </pic:pic>
                                  </a:graphicData>
                                </a:graphic>
                              </wp:inline>
                            </w:drawing>
                          </w:r>
                        </w:p>
                      </w:txbxContent>
                    </wps:txbx>
                    <wps:bodyPr anchor="t" upright="1">
                      <a:spAutoFit/>
                    </wps:bodyPr>
                  </wps:wsp>
                </a:graphicData>
              </a:graphic>
            </wp:anchor>
          </w:drawing>
        </mc:Choice>
        <mc:Fallback>
          <w:pict>
            <v:rect id="shape_0" ID="Text Box 6" path="m0,0l-2147483645,0l-2147483645,-2147483646l0,-2147483646xe" stroked="f" o:allowincell="f" style="position:absolute;margin-left:153pt;margin-top:157.8pt;width:143.4pt;height:289.65pt;mso-wrap-style:none;v-text-anchor:middle" wp14:anchorId="079F0ED4">
              <v:fill o:detectmouseclick="t" on="false"/>
              <v:stroke color="#3465a4" joinstyle="round" endcap="flat"/>
              <v:textbox>
                <w:txbxContent>
                  <w:p>
                    <w:pPr>
                      <w:pStyle w:val="Contenudecadre"/>
                      <w:rPr/>
                    </w:pPr>
                    <w:r>
                      <w:rPr/>
                      <w:drawing>
                        <wp:inline distT="0" distB="0" distL="0" distR="0">
                          <wp:extent cx="1615440" cy="3589020"/>
                          <wp:effectExtent l="0" t="0" r="0" b="0"/>
                          <wp:docPr id="5" name="Image 2" descr="Médaille couleur - 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descr="Médaille couleur - filigrane"/>
                                  <pic:cNvPicPr>
                                    <a:picLocks noChangeAspect="1" noChangeArrowheads="1"/>
                                  </pic:cNvPicPr>
                                </pic:nvPicPr>
                                <pic:blipFill>
                                  <a:blip r:embed="rId4"/>
                                  <a:stretch>
                                    <a:fillRect/>
                                  </a:stretch>
                                </pic:blipFill>
                                <pic:spPr bwMode="auto">
                                  <a:xfrm>
                                    <a:off x="0" y="0"/>
                                    <a:ext cx="1615440" cy="3589020"/>
                                  </a:xfrm>
                                  <a:prstGeom prst="rect">
                                    <a:avLst/>
                                  </a:prstGeom>
                                  <a:noFill/>
                                </pic:spPr>
                              </pic:pic>
                            </a:graphicData>
                          </a:graphic>
                        </wp:inline>
                      </w:drawing>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20"/>
      <w:jc w:val="center"/>
      <w:rPr>
        <w:rFonts w:ascii="Garamond" w:hAnsi="Garamond"/>
        <w:i/>
        <w:i/>
        <w:color w:val="0078BC"/>
        <w:sz w:val="20"/>
        <w:szCs w:val="20"/>
      </w:rPr>
    </w:pPr>
    <w:r>
      <mc:AlternateContent>
        <mc:Choice Requires="wps">
          <w:drawing>
            <wp:anchor behindDoc="1" distT="0" distB="0" distL="0" distR="1270" simplePos="0" locked="0" layoutInCell="1" allowOverlap="1" relativeHeight="2" wp14:anchorId="70444F31">
              <wp:simplePos x="0" y="0"/>
              <wp:positionH relativeFrom="column">
                <wp:posOffset>-342900</wp:posOffset>
              </wp:positionH>
              <wp:positionV relativeFrom="paragraph">
                <wp:posOffset>208280</wp:posOffset>
              </wp:positionV>
              <wp:extent cx="796290" cy="1423670"/>
              <wp:effectExtent l="0" t="0" r="0" b="0"/>
              <wp:wrapNone/>
              <wp:docPr id="3" name="Text Box 3"/>
              <a:graphic xmlns:a="http://schemas.openxmlformats.org/drawingml/2006/main">
                <a:graphicData uri="http://schemas.microsoft.com/office/word/2010/wordprocessingShape">
                  <wps:wsp>
                    <wps:cNvSpPr/>
                    <wps:spPr>
                      <a:xfrm>
                        <a:off x="0" y="0"/>
                        <a:ext cx="796320" cy="1423800"/>
                      </a:xfrm>
                      <a:prstGeom prst="rect">
                        <a:avLst/>
                      </a:prstGeom>
                      <a:solidFill>
                        <a:srgbClr val="ffffff"/>
                      </a:solidFill>
                      <a:ln w="0">
                        <a:noFill/>
                      </a:ln>
                    </wps:spPr>
                    <wps:style>
                      <a:lnRef idx="0"/>
                      <a:fillRef idx="0"/>
                      <a:effectRef idx="0"/>
                      <a:fontRef idx="minor"/>
                    </wps:style>
                    <wps:txbx>
                      <w:txbxContent>
                        <w:p>
                          <w:pPr>
                            <w:pStyle w:val="Contenudecadre"/>
                            <w:rPr/>
                          </w:pPr>
                          <w:r>
                            <w:rPr/>
                            <w:drawing>
                              <wp:inline distT="0" distB="0" distL="0" distR="0">
                                <wp:extent cx="594360" cy="1333500"/>
                                <wp:effectExtent l="0" t="0" r="0" b="0"/>
                                <wp:docPr id="5" name="Image 1" descr="Médaill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Médaille couleur"/>
                                        <pic:cNvPicPr>
                                          <a:picLocks noChangeAspect="1" noChangeArrowheads="1"/>
                                        </pic:cNvPicPr>
                                      </pic:nvPicPr>
                                      <pic:blipFill>
                                        <a:blip r:embed="rId1"/>
                                        <a:stretch>
                                          <a:fillRect/>
                                        </a:stretch>
                                      </pic:blipFill>
                                      <pic:spPr bwMode="auto">
                                        <a:xfrm>
                                          <a:off x="0" y="0"/>
                                          <a:ext cx="594360" cy="1333500"/>
                                        </a:xfrm>
                                        <a:prstGeom prst="rect">
                                          <a:avLst/>
                                        </a:prstGeom>
                                        <a:noFill/>
                                      </pic:spPr>
                                    </pic:pic>
                                  </a:graphicData>
                                </a:graphic>
                              </wp:inline>
                            </w:drawing>
                          </w:r>
                        </w:p>
                      </w:txbxContent>
                    </wps:txbx>
                    <wps:bodyPr anchor="t" upright="1">
                      <a:spAutoFit/>
                    </wps:bodyPr>
                  </wps:wsp>
                </a:graphicData>
              </a:graphic>
            </wp:anchor>
          </w:drawing>
        </mc:Choice>
        <mc:Fallback>
          <w:pict>
            <v:rect id="shape_0" ID="Text Box 3" path="m0,0l-2147483645,0l-2147483645,-2147483646l0,-2147483646xe" fillcolor="white" stroked="f" o:allowincell="f" style="position:absolute;margin-left:-27pt;margin-top:16.4pt;width:62.65pt;height:112.05pt;mso-wrap-style:none;v-text-anchor:middle" wp14:anchorId="70444F31">
              <v:fill o:detectmouseclick="t" type="solid" color2="black"/>
              <v:stroke color="#3465a4" joinstyle="round" endcap="flat"/>
              <v:textbox>
                <w:txbxContent>
                  <w:p>
                    <w:pPr>
                      <w:pStyle w:val="Contenudecadre"/>
                      <w:rPr/>
                    </w:pPr>
                    <w:r>
                      <w:rPr/>
                      <w:drawing>
                        <wp:inline distT="0" distB="0" distL="0" distR="0">
                          <wp:extent cx="594360" cy="1333500"/>
                          <wp:effectExtent l="0" t="0" r="0" b="0"/>
                          <wp:docPr id="6" name="Image 1" descr="Médaill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Médaille couleur"/>
                                  <pic:cNvPicPr>
                                    <a:picLocks noChangeAspect="1" noChangeArrowheads="1"/>
                                  </pic:cNvPicPr>
                                </pic:nvPicPr>
                                <pic:blipFill>
                                  <a:blip r:embed="rId2"/>
                                  <a:stretch>
                                    <a:fillRect/>
                                  </a:stretch>
                                </pic:blipFill>
                                <pic:spPr bwMode="auto">
                                  <a:xfrm>
                                    <a:off x="0" y="0"/>
                                    <a:ext cx="594360" cy="1333500"/>
                                  </a:xfrm>
                                  <a:prstGeom prst="rect">
                                    <a:avLst/>
                                  </a:prstGeom>
                                  <a:noFill/>
                                </pic:spPr>
                              </pic:pic>
                            </a:graphicData>
                          </a:graphic>
                        </wp:inline>
                      </w:drawing>
                    </w:r>
                  </w:p>
                </w:txbxContent>
              </v:textbox>
              <w10:wrap type="none"/>
            </v:rect>
          </w:pict>
        </mc:Fallback>
      </mc:AlternateContent>
    </w:r>
    <w:r>
      <w:rPr>
        <w:rFonts w:ascii="Garamond" w:hAnsi="Garamond"/>
        <w:i/>
        <w:color w:val="0078BC"/>
        <w:sz w:val="20"/>
        <w:szCs w:val="20"/>
      </w:rPr>
      <w:t>République Française</w:t>
    </w:r>
  </w:p>
  <w:p>
    <w:pPr>
      <w:pStyle w:val="Header"/>
      <w:jc w:val="center"/>
      <w:rPr>
        <w:rFonts w:ascii="Garamond" w:hAnsi="Garamond"/>
        <w:b/>
        <w:smallCaps/>
        <w:color w:val="0078BC"/>
        <w:spacing w:val="40"/>
        <w:sz w:val="32"/>
        <w:szCs w:val="32"/>
      </w:rPr>
    </w:pPr>
    <w:r>
      <w:rPr>
        <w:rFonts w:ascii="Garamond" w:hAnsi="Garamond"/>
        <w:b/>
        <w:smallCaps/>
        <w:color w:val="0078BC"/>
        <w:spacing w:val="40"/>
        <w:sz w:val="32"/>
        <w:szCs w:val="32"/>
      </w:rPr>
      <w:t>Association Nationale des Membres</w:t>
    </w:r>
  </w:p>
  <w:p>
    <w:pPr>
      <w:pStyle w:val="Header"/>
      <w:jc w:val="center"/>
      <w:rPr>
        <w:rFonts w:ascii="Garamond" w:hAnsi="Garamond"/>
        <w:b/>
        <w:caps/>
        <w:color w:val="0078BC"/>
        <w:spacing w:val="16"/>
        <w:sz w:val="36"/>
        <w:szCs w:val="36"/>
      </w:rPr>
    </w:pPr>
    <w:r>
      <w:rPr>
        <w:rFonts w:ascii="Garamond" w:hAnsi="Garamond"/>
        <w:b/>
        <w:caps/>
        <w:color w:val="0078BC"/>
        <w:spacing w:val="16"/>
        <w:sz w:val="36"/>
        <w:szCs w:val="36"/>
      </w:rPr>
      <w:t>de l’Ordre National du Mérite</w:t>
    </w:r>
  </w:p>
  <w:p>
    <w:pPr>
      <w:pStyle w:val="NormalParagraphStyle"/>
      <w:jc w:val="center"/>
      <w:rPr>
        <w:rFonts w:ascii="Garamond" w:hAnsi="Garamond" w:cs="AGaramond"/>
        <w:i/>
        <w:i/>
        <w:iCs/>
        <w:color w:val="0078BC"/>
        <w:sz w:val="20"/>
        <w:szCs w:val="20"/>
      </w:rPr>
    </w:pPr>
    <w:r>
      <w:rPr>
        <w:rFonts w:cs="AGaramond" w:ascii="Garamond" w:hAnsi="Garamond"/>
        <w:i/>
        <w:iCs/>
        <w:color w:val="0078BC"/>
        <w:sz w:val="20"/>
        <w:szCs w:val="20"/>
      </w:rPr>
      <w:t>Reconnue d’utilité publique (décret du 28.01.1987)</w:t>
    </w:r>
  </w:p>
  <w:p>
    <w:pPr>
      <w:pStyle w:val="NormalParagraphStyle"/>
      <w:jc w:val="center"/>
      <w:rPr>
        <w:rFonts w:ascii="Garamond" w:hAnsi="Garamond"/>
        <w:b/>
        <w:smallCaps/>
        <w:color w:val="0078BC"/>
        <w:sz w:val="22"/>
        <w:szCs w:val="22"/>
      </w:rPr>
    </w:pPr>
    <w:r>
      <w:rPr>
        <w:rFonts w:ascii="Garamond" w:hAnsi="Garamond"/>
        <w:b/>
        <w:smallCaps/>
        <w:color w:val="0078BC"/>
        <w:sz w:val="22"/>
        <w:szCs w:val="22"/>
      </w:rPr>
      <w:t>Section Départementale de  Saône et Loire</w:t>
    </w:r>
  </w:p>
  <w:p>
    <w:pPr>
      <w:pStyle w:val="NormalParagraphStyle"/>
      <w:spacing w:lineRule="auto" w:line="240"/>
      <w:jc w:val="center"/>
      <w:rPr>
        <w:rFonts w:ascii="Verdana" w:hAnsi="Verdana" w:cs="Arial"/>
        <w:i/>
        <w:i/>
        <w:color w:val="0070C0"/>
        <w:sz w:val="16"/>
        <w:szCs w:val="16"/>
      </w:rPr>
    </w:pPr>
    <w:r>
      <w:rPr>
        <w:rStyle w:val="Strong"/>
        <w:rFonts w:cs="Arial" w:ascii="Verdana" w:hAnsi="Verdana"/>
        <w:i/>
        <w:color w:val="0070C0"/>
        <w:sz w:val="16"/>
        <w:szCs w:val="16"/>
      </w:rPr>
      <w:t>Joëlle ARNOULT GONOT</w:t>
    </w:r>
    <w:r>
      <w:rPr>
        <w:rFonts w:cs="Arial" w:ascii="Verdana" w:hAnsi="Verdana"/>
        <w:i/>
        <w:color w:val="0070C0"/>
        <w:sz w:val="16"/>
        <w:szCs w:val="16"/>
      </w:rPr>
      <w:br/>
      <w:t> Administrateur national chargée de mission</w:t>
      <w:br/>
      <w:t>Présidente départementale de Saône et Loire</w:t>
    </w:r>
  </w:p>
  <w:p>
    <w:pPr>
      <w:pStyle w:val="NormalParagraphStyle"/>
      <w:spacing w:lineRule="auto" w:line="240"/>
      <w:jc w:val="center"/>
      <w:rPr>
        <w:rFonts w:ascii="Verdana" w:hAnsi="Verdana"/>
        <w:i/>
        <w:i/>
        <w:smallCaps/>
        <w:color w:val="0070C0"/>
        <w:sz w:val="16"/>
        <w:szCs w:val="16"/>
      </w:rPr>
    </w:pPr>
    <w:r>
      <w:rPr>
        <w:rFonts w:ascii="Verdana" w:hAnsi="Verdana"/>
        <w:i/>
        <w:smallCaps/>
        <w:color w:val="0070C0"/>
        <w:sz w:val="16"/>
        <w:szCs w:val="16"/>
      </w:rPr>
    </w:r>
  </w:p>
  <w:p>
    <w:pPr>
      <w:pStyle w:val="Normal"/>
      <w:jc w:val="center"/>
      <w:rPr>
        <w:rFonts w:ascii="Verdana" w:hAnsi="Verdana"/>
        <w:b/>
        <w:i/>
        <w:i/>
        <w:color w:val="0078BC"/>
        <w:sz w:val="20"/>
        <w:szCs w:val="20"/>
      </w:rPr>
    </w:pPr>
    <w:r>
      <w:rPr>
        <w:rFonts w:ascii="Verdana" w:hAnsi="Verdana"/>
        <w:b/>
        <w:i/>
        <w:color w:val="0078BC"/>
        <w:sz w:val="20"/>
        <w:szCs w:val="20"/>
      </w:rPr>
      <w:t>Annie Joyet</w:t>
    </w:r>
  </w:p>
  <w:p>
    <w:pPr>
      <w:pStyle w:val="Normal"/>
      <w:jc w:val="center"/>
      <w:rPr>
        <w:rFonts w:ascii="Verdana" w:hAnsi="Verdana"/>
        <w:i/>
        <w:i/>
        <w:color w:val="0078BC"/>
        <w:sz w:val="20"/>
        <w:szCs w:val="20"/>
      </w:rPr>
    </w:pPr>
    <w:r>
      <w:rPr>
        <w:rFonts w:ascii="Verdana" w:hAnsi="Verdana"/>
        <w:i/>
        <w:color w:val="0078BC"/>
        <w:sz w:val="20"/>
        <w:szCs w:val="20"/>
      </w:rPr>
      <w:t>Commission Education Citoyenne</w:t>
    </w:r>
  </w:p>
  <w:p>
    <w:pPr>
      <w:pStyle w:val="Normal"/>
      <w:jc w:val="center"/>
      <w:rPr>
        <w:rFonts w:ascii="Garamond" w:hAnsi="Garamond"/>
        <w:i/>
        <w:i/>
        <w:color w:val="0078BC"/>
        <w:sz w:val="20"/>
        <w:szCs w:val="20"/>
      </w:rPr>
    </w:pPr>
    <w:r>
      <w:rPr>
        <w:rFonts w:ascii="Verdana" w:hAnsi="Verdana"/>
        <w:i/>
        <w:color w:val="0078BC"/>
        <w:sz w:val="20"/>
        <w:szCs w:val="20"/>
      </w:rPr>
      <w:t>Responsable du Prix des établissements du 1</w:t>
    </w:r>
    <w:r>
      <w:rPr>
        <w:rFonts w:ascii="Verdana" w:hAnsi="Verdana"/>
        <w:i/>
        <w:color w:val="0078BC"/>
        <w:sz w:val="20"/>
        <w:szCs w:val="20"/>
        <w:vertAlign w:val="superscript"/>
      </w:rPr>
      <w:t>er</w:t>
    </w:r>
    <w:r>
      <w:rPr>
        <w:rFonts w:ascii="Verdana" w:hAnsi="Verdana"/>
        <w:i/>
        <w:color w:val="0078BC"/>
        <w:sz w:val="20"/>
        <w:szCs w:val="20"/>
      </w:rPr>
      <w:t xml:space="preserve"> Degré</w:t>
    </w:r>
  </w:p>
  <w:p>
    <w:pPr>
      <w:pStyle w:val="Normal"/>
      <w:jc w:val="center"/>
      <w:rPr>
        <w:rFonts w:ascii="Garamond" w:hAnsi="Garamond"/>
        <w:i/>
        <w:i/>
        <w:color w:val="0078BC"/>
        <w:sz w:val="22"/>
        <w:szCs w:val="22"/>
      </w:rPr>
    </w:pPr>
    <w:r>
      <w:rPr>
        <w:rFonts w:ascii="Garamond" w:hAnsi="Garamond"/>
        <w:i/>
        <w:color w:val="0078BC"/>
        <w:sz w:val="22"/>
        <w:szCs w:val="22"/>
      </w:rPr>
      <w:t>12, rue de la Fontaine – 71850 CHARNAY lès MACON</w:t>
    </w:r>
  </w:p>
  <w:p>
    <w:pPr>
      <w:pStyle w:val="Normal"/>
      <w:jc w:val="center"/>
      <w:rPr>
        <w:rFonts w:ascii="Garamond" w:hAnsi="Garamond"/>
        <w:color w:val="0078BC"/>
        <w:sz w:val="22"/>
        <w:szCs w:val="22"/>
      </w:rPr>
    </w:pPr>
    <w:r>
      <w:rPr>
        <w:rFonts w:ascii="Garamond" w:hAnsi="Garamond"/>
        <w:color w:val="0078BC"/>
        <w:sz w:val="22"/>
        <w:szCs w:val="22"/>
      </w:rPr>
      <w:t>Tél : 06 71 13 98 02 – Courriel : anniejoyet°icloud.com</w:t>
    </w:r>
  </w:p>
  <w:p>
    <w:pPr>
      <w:pStyle w:val="NormalParagraphStyle"/>
      <w:jc w:val="center"/>
      <w:rPr>
        <w:rFonts w:ascii="Garamond" w:hAnsi="Garamond" w:cs="AGaramond"/>
        <w:i/>
        <w:i/>
        <w:iCs/>
        <w:color w:val="0078BC"/>
        <w:sz w:val="20"/>
        <w:szCs w:val="20"/>
      </w:rPr>
    </w:pPr>
    <w:r>
      <w:rPr>
        <w:rFonts w:cs="AGaramond" w:ascii="Garamond" w:hAnsi="Garamond"/>
        <w:i/>
        <w:iCs/>
        <w:color w:val="0078BC"/>
        <w:sz w:val="20"/>
        <w:szCs w:val="20"/>
      </w:rPr>
      <mc:AlternateContent>
        <mc:Choice Requires="wps">
          <w:drawing>
            <wp:anchor behindDoc="1" distT="3810" distB="0" distL="0" distR="0" simplePos="0" locked="0" layoutInCell="1" allowOverlap="1" relativeHeight="4" wp14:anchorId="079F0ED4">
              <wp:simplePos x="0" y="0"/>
              <wp:positionH relativeFrom="column">
                <wp:posOffset>1943100</wp:posOffset>
              </wp:positionH>
              <wp:positionV relativeFrom="paragraph">
                <wp:posOffset>2004060</wp:posOffset>
              </wp:positionV>
              <wp:extent cx="1821815" cy="3679190"/>
              <wp:effectExtent l="635" t="0" r="0" b="0"/>
              <wp:wrapNone/>
              <wp:docPr id="4" name="Text Box 6"/>
              <a:graphic xmlns:a="http://schemas.openxmlformats.org/drawingml/2006/main">
                <a:graphicData uri="http://schemas.microsoft.com/office/word/2010/wordprocessingShape">
                  <wps:wsp>
                    <wps:cNvSpPr/>
                    <wps:spPr>
                      <a:xfrm>
                        <a:off x="0" y="0"/>
                        <a:ext cx="1821960" cy="3679200"/>
                      </a:xfrm>
                      <a:prstGeom prst="rect">
                        <a:avLst/>
                      </a:prstGeom>
                      <a:noFill/>
                      <a:ln w="0">
                        <a:noFill/>
                      </a:ln>
                    </wps:spPr>
                    <wps:style>
                      <a:lnRef idx="0"/>
                      <a:fillRef idx="0"/>
                      <a:effectRef idx="0"/>
                      <a:fontRef idx="minor"/>
                    </wps:style>
                    <wps:txbx>
                      <w:txbxContent>
                        <w:p>
                          <w:pPr>
                            <w:pStyle w:val="Contenudecadre"/>
                            <w:rPr/>
                          </w:pPr>
                          <w:r>
                            <w:rPr/>
                            <w:drawing>
                              <wp:inline distT="0" distB="0" distL="0" distR="0">
                                <wp:extent cx="1615440" cy="3589020"/>
                                <wp:effectExtent l="0" t="0" r="0" b="0"/>
                                <wp:docPr id="6" name="Image 2" descr="Médaille couleur - 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Médaille couleur - filigrane"/>
                                        <pic:cNvPicPr>
                                          <a:picLocks noChangeAspect="1" noChangeArrowheads="1"/>
                                        </pic:cNvPicPr>
                                      </pic:nvPicPr>
                                      <pic:blipFill>
                                        <a:blip r:embed="rId3"/>
                                        <a:stretch>
                                          <a:fillRect/>
                                        </a:stretch>
                                      </pic:blipFill>
                                      <pic:spPr bwMode="auto">
                                        <a:xfrm>
                                          <a:off x="0" y="0"/>
                                          <a:ext cx="1615440" cy="3589020"/>
                                        </a:xfrm>
                                        <a:prstGeom prst="rect">
                                          <a:avLst/>
                                        </a:prstGeom>
                                        <a:noFill/>
                                      </pic:spPr>
                                    </pic:pic>
                                  </a:graphicData>
                                </a:graphic>
                              </wp:inline>
                            </w:drawing>
                          </w:r>
                        </w:p>
                      </w:txbxContent>
                    </wps:txbx>
                    <wps:bodyPr anchor="t" upright="1">
                      <a:spAutoFit/>
                    </wps:bodyPr>
                  </wps:wsp>
                </a:graphicData>
              </a:graphic>
            </wp:anchor>
          </w:drawing>
        </mc:Choice>
        <mc:Fallback>
          <w:pict>
            <v:rect id="shape_0" ID="Text Box 6" path="m0,0l-2147483645,0l-2147483645,-2147483646l0,-2147483646xe" stroked="f" o:allowincell="f" style="position:absolute;margin-left:153pt;margin-top:157.8pt;width:143.4pt;height:289.65pt;mso-wrap-style:none;v-text-anchor:middle" wp14:anchorId="079F0ED4">
              <v:fill o:detectmouseclick="t" on="false"/>
              <v:stroke color="#3465a4" joinstyle="round" endcap="flat"/>
              <v:textbox>
                <w:txbxContent>
                  <w:p>
                    <w:pPr>
                      <w:pStyle w:val="Contenudecadre"/>
                      <w:rPr/>
                    </w:pPr>
                    <w:r>
                      <w:rPr/>
                      <w:drawing>
                        <wp:inline distT="0" distB="0" distL="0" distR="0">
                          <wp:extent cx="1615440" cy="3589020"/>
                          <wp:effectExtent l="0" t="0" r="0" b="0"/>
                          <wp:docPr id="7" name="Image 2" descr="Médaille couleur - 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descr="Médaille couleur - filigrane"/>
                                  <pic:cNvPicPr>
                                    <a:picLocks noChangeAspect="1" noChangeArrowheads="1"/>
                                  </pic:cNvPicPr>
                                </pic:nvPicPr>
                                <pic:blipFill>
                                  <a:blip r:embed="rId4"/>
                                  <a:stretch>
                                    <a:fillRect/>
                                  </a:stretch>
                                </pic:blipFill>
                                <pic:spPr bwMode="auto">
                                  <a:xfrm>
                                    <a:off x="0" y="0"/>
                                    <a:ext cx="1615440" cy="3589020"/>
                                  </a:xfrm>
                                  <a:prstGeom prst="rect">
                                    <a:avLst/>
                                  </a:prstGeom>
                                  <a:noFill/>
                                </pic:spPr>
                              </pic:pic>
                            </a:graphicData>
                          </a:graphic>
                        </wp:inline>
                      </w:drawing>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56132"/>
    <w:pPr>
      <w:widowControl/>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Heading3">
    <w:name w:val="heading 3"/>
    <w:basedOn w:val="Normal"/>
    <w:next w:val="Normal"/>
    <w:qFormat/>
    <w:rsid w:val="00c069cf"/>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InternetLink">
    <w:name w:val="Internet Link"/>
    <w:qFormat/>
    <w:rsid w:val="00cc1400"/>
    <w:rPr>
      <w:color w:val="0000FF"/>
      <w:u w:val="single"/>
    </w:rPr>
  </w:style>
  <w:style w:type="character" w:styleId="Strong">
    <w:name w:val="Strong"/>
    <w:uiPriority w:val="22"/>
    <w:qFormat/>
    <w:rsid w:val="00c86c8b"/>
    <w:rPr>
      <w:b/>
      <w:bCs/>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rsid w:val="000245a3"/>
    <w:pPr>
      <w:tabs>
        <w:tab w:val="clear" w:pos="708"/>
        <w:tab w:val="center" w:pos="4536" w:leader="none"/>
        <w:tab w:val="right" w:pos="9072" w:leader="none"/>
      </w:tabs>
    </w:pPr>
    <w:rPr/>
  </w:style>
  <w:style w:type="paragraph" w:styleId="Footer">
    <w:name w:val="footer"/>
    <w:basedOn w:val="Normal"/>
    <w:rsid w:val="000245a3"/>
    <w:pPr>
      <w:tabs>
        <w:tab w:val="clear" w:pos="708"/>
        <w:tab w:val="center" w:pos="4536" w:leader="none"/>
        <w:tab w:val="right" w:pos="9072" w:leader="none"/>
      </w:tabs>
    </w:pPr>
    <w:rPr/>
  </w:style>
  <w:style w:type="paragraph" w:styleId="NormalParagraphStyle" w:customStyle="1">
    <w:name w:val="NormalParagraphStyle"/>
    <w:basedOn w:val="Normal"/>
    <w:qFormat/>
    <w:rsid w:val="00640544"/>
    <w:pPr>
      <w:spacing w:lineRule="auto" w:line="288"/>
      <w:textAlignment w:val="center"/>
    </w:pPr>
    <w:rPr>
      <w:rFonts w:ascii="Times" w:hAnsi="Times" w:cs="Times"/>
      <w:color w:val="000000"/>
    </w:rPr>
  </w:style>
  <w:style w:type="paragraph" w:styleId="BalloonText">
    <w:name w:val="Balloon Text"/>
    <w:basedOn w:val="Normal"/>
    <w:semiHidden/>
    <w:qFormat/>
    <w:rsid w:val="00f946e9"/>
    <w:pPr/>
    <w:rPr>
      <w:rFonts w:ascii="Tahoma" w:hAnsi="Tahoma" w:cs="Tahoma"/>
      <w:sz w:val="16"/>
      <w:szCs w:val="16"/>
    </w:rPr>
  </w:style>
  <w:style w:type="paragraph" w:styleId="Contenudecadre">
    <w:name w:val="Contenu de cadre"/>
    <w:basedOn w:val="Normal"/>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12CA2-88E8-403E-83C6-09DD8E8D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LibreOffice/24.8.2.1$Windows_X86_64 LibreOffice_project/0f794b6e29741098670a3b95d60478a65d05ef13</Application>
  <AppVersion>15.0000</AppVersion>
  <Pages>1</Pages>
  <Words>416</Words>
  <Characters>2386</Characters>
  <CharactersWithSpaces>3042</CharactersWithSpaces>
  <Paragraphs>31</Paragraphs>
  <Company>DVN Communication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2023-11-17T12:03:00Z</dcterms:created>
  <dc:creator>Thierry Carles</dc:creator>
  <dc:description/>
  <dc:language>fr-FR</dc:language>
  <cp:lastModifiedBy>Leroy</cp:lastModifiedBy>
  <cp:lastPrinted>2019-10-04T05:41:00Z</cp:lastPrinted>
  <dcterms:modified xsi:type="dcterms:W3CDTF">2024-11-14T13:09:00Z</dcterms:modified>
  <cp:revision>3</cp:revision>
  <dc:subject/>
  <dc:title>SECTION DEPARTEMENTALE DESIGNATION SECTION</dc:title>
</cp:coreProperties>
</file>

<file path=docProps/custom.xml><?xml version="1.0" encoding="utf-8"?>
<Properties xmlns="http://schemas.openxmlformats.org/officeDocument/2006/custom-properties" xmlns:vt="http://schemas.openxmlformats.org/officeDocument/2006/docPropsVTypes"/>
</file>