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80" w:rsidRDefault="00A21C80">
      <w:pPr>
        <w:pStyle w:val="Standard"/>
      </w:pPr>
      <w:bookmarkStart w:id="0" w:name="_GoBack"/>
      <w:bookmarkEnd w:id="0"/>
    </w:p>
    <w:p w:rsidR="00A21C80" w:rsidRDefault="00F05FA0">
      <w:pPr>
        <w:pStyle w:val="Standard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Régulation et évaluation des actions pour l'année 2018-2019</w:t>
      </w:r>
    </w:p>
    <w:p w:rsidR="00A21C80" w:rsidRDefault="00F05FA0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Cette régulation permet de réfléchir aux obstacles rencontrés, de redéfinir les objectifs opérationnels, de réétudier la </w:t>
      </w:r>
      <w:r>
        <w:rPr>
          <w:i/>
          <w:iCs/>
        </w:rPr>
        <w:t>planification, de se réadapter à un nouveau contexte, de faire face aux imprévus, d'évaluer la pertinence des actions entreprises.</w:t>
      </w:r>
    </w:p>
    <w:p w:rsidR="00A21C80" w:rsidRDefault="00A21C80">
      <w:pPr>
        <w:pStyle w:val="Standard"/>
        <w:jc w:val="center"/>
        <w:rPr>
          <w:rFonts w:ascii="Arial Black" w:hAnsi="Arial Black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 ATTENDUS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OBTENUS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REGULATION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(action à reconduire, à poursuivre, à modifier, ...)</w:t>
            </w: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</w:tbl>
    <w:p w:rsidR="00A21C80" w:rsidRDefault="00A21C80">
      <w:pPr>
        <w:pStyle w:val="Standard"/>
        <w:jc w:val="center"/>
      </w:pPr>
    </w:p>
    <w:p w:rsidR="00A21C80" w:rsidRDefault="00A21C80">
      <w:pPr>
        <w:pStyle w:val="Standard"/>
        <w:jc w:val="center"/>
      </w:pPr>
    </w:p>
    <w:p w:rsidR="00A21C80" w:rsidRDefault="00F05FA0">
      <w:pPr>
        <w:pStyle w:val="Standard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Régulation et évaluation des actions pour l'année 2019-2020</w:t>
      </w:r>
    </w:p>
    <w:p w:rsidR="00A21C80" w:rsidRDefault="00F05FA0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Cette régulation permet de réfléchir aux obstacles rencontrés, de redéfinir les objectifs opérationnels, de réétudier la planification, de se réadapter à </w:t>
      </w:r>
      <w:r>
        <w:rPr>
          <w:i/>
          <w:iCs/>
        </w:rPr>
        <w:t>un nouveau contexte, de faire face aux imprévus, d'évaluer la pertinence des actions entreprises.</w:t>
      </w:r>
    </w:p>
    <w:p w:rsidR="00A21C80" w:rsidRDefault="00A21C80">
      <w:pPr>
        <w:pStyle w:val="Standard"/>
        <w:jc w:val="center"/>
        <w:rPr>
          <w:rFonts w:ascii="Arial Black" w:hAnsi="Arial Black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 ATTENDUS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OBTENUS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REGULATION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(action à reconduire, à poursuivre, à modifier, ...)</w:t>
            </w: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</w:tbl>
    <w:p w:rsidR="00A21C80" w:rsidRDefault="00A21C80">
      <w:pPr>
        <w:pStyle w:val="Standard"/>
        <w:jc w:val="center"/>
      </w:pPr>
    </w:p>
    <w:p w:rsidR="00A21C80" w:rsidRDefault="00A21C80">
      <w:pPr>
        <w:pStyle w:val="Standard"/>
        <w:jc w:val="center"/>
      </w:pPr>
    </w:p>
    <w:p w:rsidR="00A21C80" w:rsidRDefault="00F05FA0">
      <w:pPr>
        <w:pStyle w:val="Standard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Régulation et évaluation des actions pour l'année 2020-2021</w:t>
      </w:r>
    </w:p>
    <w:p w:rsidR="00A21C80" w:rsidRDefault="00F05FA0">
      <w:pPr>
        <w:pStyle w:val="Standard"/>
        <w:jc w:val="center"/>
        <w:rPr>
          <w:i/>
          <w:iCs/>
        </w:rPr>
      </w:pPr>
      <w:r>
        <w:rPr>
          <w:i/>
          <w:iCs/>
        </w:rPr>
        <w:t xml:space="preserve">Cette régulation permet de réfléchir aux obstacles rencontrés, de redéfinir les objectifs opérationnels, de réétudier la planification, de se réadapter à un nouveau contexte, de faire </w:t>
      </w:r>
      <w:r>
        <w:rPr>
          <w:i/>
          <w:iCs/>
        </w:rPr>
        <w:t>face aux imprévus, d'évaluer la pertinence des actions entreprises.</w:t>
      </w:r>
    </w:p>
    <w:p w:rsidR="00A21C80" w:rsidRDefault="00A21C80">
      <w:pPr>
        <w:pStyle w:val="Standard"/>
        <w:jc w:val="center"/>
        <w:rPr>
          <w:rFonts w:ascii="Arial Black" w:hAnsi="Arial Black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 ATTENDUS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OBTENUS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REGULATION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(action à reconduire, à poursuivre, à modifier, ...)</w:t>
            </w: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</w:tbl>
    <w:p w:rsidR="00A21C80" w:rsidRDefault="00A21C80">
      <w:pPr>
        <w:pStyle w:val="Standard"/>
        <w:jc w:val="center"/>
      </w:pPr>
    </w:p>
    <w:p w:rsidR="00A21C80" w:rsidRDefault="00A21C80">
      <w:pPr>
        <w:pStyle w:val="Standard"/>
        <w:jc w:val="center"/>
      </w:pPr>
    </w:p>
    <w:p w:rsidR="00A21C80" w:rsidRDefault="00F05FA0">
      <w:pPr>
        <w:pStyle w:val="Standard"/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Régulation et </w:t>
      </w:r>
      <w:r>
        <w:rPr>
          <w:rFonts w:ascii="Arial Black" w:hAnsi="Arial Black"/>
          <w:u w:val="single"/>
        </w:rPr>
        <w:t>évaluation des actions pour l'année 2021-2022</w:t>
      </w:r>
    </w:p>
    <w:p w:rsidR="00A21C80" w:rsidRDefault="00F05FA0">
      <w:pPr>
        <w:pStyle w:val="Standard"/>
        <w:jc w:val="center"/>
        <w:rPr>
          <w:i/>
          <w:iCs/>
        </w:rPr>
      </w:pPr>
      <w:r>
        <w:rPr>
          <w:i/>
          <w:iCs/>
        </w:rPr>
        <w:t>Cette régulation permet de réfléchir aux obstacles rencontrés, de redéfinir les objectifs opérationnels, de réétudier la planification, de se réadapter à un nouveau contexte, de faire face aux imprévus, d'évalu</w:t>
      </w:r>
      <w:r>
        <w:rPr>
          <w:i/>
          <w:iCs/>
        </w:rPr>
        <w:t>er la pertinence des actions entreprises.</w:t>
      </w:r>
    </w:p>
    <w:p w:rsidR="00A21C80" w:rsidRDefault="00A21C80">
      <w:pPr>
        <w:pStyle w:val="Standard"/>
        <w:jc w:val="center"/>
        <w:rPr>
          <w:rFonts w:ascii="Arial Black" w:hAnsi="Arial Black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ACTIONS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 ATTENDUS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EFFETS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OBTENUS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REGULATION</w:t>
            </w:r>
          </w:p>
          <w:p w:rsidR="00A21C80" w:rsidRDefault="00F05FA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(action à reconduire, à poursuivre, à modifier, ...)</w:t>
            </w: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  <w:tr w:rsidR="00A21C8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F05FA0">
            <w:pPr>
              <w:pStyle w:val="TableContents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C80" w:rsidRDefault="00A21C80">
            <w:pPr>
              <w:pStyle w:val="TableContents"/>
              <w:jc w:val="center"/>
              <w:rPr>
                <w:rFonts w:ascii="Arial Black" w:hAnsi="Arial Black"/>
              </w:rPr>
            </w:pPr>
          </w:p>
        </w:tc>
      </w:tr>
    </w:tbl>
    <w:p w:rsidR="00A21C80" w:rsidRDefault="00A21C80">
      <w:pPr>
        <w:pStyle w:val="Standard"/>
        <w:jc w:val="center"/>
      </w:pPr>
    </w:p>
    <w:sectPr w:rsidR="00A21C80">
      <w:headerReference w:type="default" r:id="rId7"/>
      <w:pgSz w:w="11906" w:h="16838"/>
      <w:pgMar w:top="1191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FA0">
      <w:r>
        <w:separator/>
      </w:r>
    </w:p>
  </w:endnote>
  <w:endnote w:type="continuationSeparator" w:id="0">
    <w:p w:rsidR="00000000" w:rsidRDefault="00F0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FA0">
      <w:r>
        <w:rPr>
          <w:color w:val="000000"/>
        </w:rPr>
        <w:separator/>
      </w:r>
    </w:p>
  </w:footnote>
  <w:footnote w:type="continuationSeparator" w:id="0">
    <w:p w:rsidR="00000000" w:rsidRDefault="00F0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974" w:rsidRDefault="00F05FA0">
    <w:pPr>
      <w:pStyle w:val="En-tte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>Projet d'école 2018-2022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1C80"/>
    <w:rsid w:val="00A21C80"/>
    <w:rsid w:val="00F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2017-10-11T06:58:00Z</dcterms:created>
  <dcterms:modified xsi:type="dcterms:W3CDTF">2017-10-11T06:58:00Z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