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comments.xml" ContentType="application/vnd.openxmlformats-officedocument.wordprocessingml.comment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Policepardfaut"/>
          <w:lang w:eastAsia="fr-FR"/>
        </w:rPr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7620</wp:posOffset>
            </wp:positionH>
            <wp:positionV relativeFrom="paragraph">
              <wp:posOffset>75565</wp:posOffset>
            </wp:positionV>
            <wp:extent cx="3054350" cy="1127760"/>
            <wp:effectExtent l="0" t="0" r="0" b="0"/>
            <wp:wrapSquare wrapText="bothSides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0" cy="1127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</w:r>
    </w:p>
    <w:p>
      <w:pPr>
        <w:pStyle w:val="Normal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Ecole :</w:t>
      </w:r>
    </w:p>
    <w:p>
      <w:pPr>
        <w:pStyle w:val="Normal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RNE :</w:t>
      </w:r>
    </w:p>
    <w:p>
      <w:pPr>
        <w:pStyle w:val="Normal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Circonscription :</w:t>
      </w:r>
    </w:p>
    <w:p>
      <w:pPr>
        <w:pStyle w:val="Normal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Secteur de collège :</w:t>
      </w:r>
    </w:p>
    <w:p>
      <w:pPr>
        <w:pStyle w:val="Normal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Val</w:t>
      </w:r>
      <w:r>
        <w:rPr>
          <w:rFonts w:cs="Arial" w:ascii="Arial" w:hAnsi="Arial"/>
          <w:sz w:val="32"/>
          <w:szCs w:val="32"/>
        </w:rPr>
        <w:t>i</w:t>
      </w:r>
      <w:r>
        <w:rPr>
          <w:rFonts w:cs="Arial" w:ascii="Arial" w:hAnsi="Arial"/>
          <w:sz w:val="32"/>
          <w:szCs w:val="32"/>
        </w:rPr>
        <w:t>dité : jusqu’à la prochaine évaluation de l’école</w:t>
      </w:r>
    </w:p>
    <w:p>
      <w:pPr>
        <w:pStyle w:val="Normal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rFonts w:ascii="Arial" w:hAnsi="Arial" w:cs="Arial"/>
          <w:b/>
          <w:b/>
          <w:sz w:val="56"/>
          <w:szCs w:val="56"/>
        </w:rPr>
      </w:pPr>
      <w:r>
        <w:rPr>
          <w:rFonts w:cs="Arial" w:ascii="Arial" w:hAnsi="Arial"/>
          <w:b/>
          <w:sz w:val="56"/>
          <w:szCs w:val="56"/>
        </w:rPr>
        <w:t>Projet d’école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Le document qui suit a pour objectif de vous aider à élaborer un diagnostic qui sera le fondement de l’écriture de votre projet d’école. Il reprend le guide du Conseil d’Evaluation de l’Ecole et les 4 domaines indispensables.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L’équipe peut ajouter un cinquième domaine lié à la spécificité de son école.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/>
      </w:pPr>
      <w:r>
        <w:rPr>
          <w:rStyle w:val="Policepardfaut"/>
          <w:rFonts w:cs="Arial" w:ascii="Arial" w:hAnsi="Arial"/>
          <w:u w:val="single"/>
        </w:rPr>
        <w:t>Source</w:t>
      </w:r>
      <w:r>
        <w:rPr>
          <w:rStyle w:val="Policepardfaut"/>
          <w:rFonts w:cs="Arial" w:ascii="Arial" w:hAnsi="Arial"/>
        </w:rPr>
        <w:t> : extrait de l’évaluation de l’école du Conseil d’Evaluation de l’Ecole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  <w:r>
        <w:br w:type="page"/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>Première partie : contexte de l’école et recueil de données</w:t>
      </w:r>
    </w:p>
    <w:p>
      <w:pPr>
        <w:pStyle w:val="Normal"/>
        <w:spacing w:before="0" w:after="0"/>
        <w:jc w:val="both"/>
        <w:rPr>
          <w:rFonts w:ascii="Arial" w:hAnsi="Arial" w:cs="Arial"/>
          <w:b/>
          <w:b/>
          <w:i/>
          <w:i/>
          <w:sz w:val="24"/>
          <w:szCs w:val="24"/>
        </w:rPr>
      </w:pPr>
      <w:r>
        <w:rPr>
          <w:rFonts w:cs="Arial" w:ascii="Arial" w:hAnsi="Arial"/>
          <w:b/>
          <w:i/>
          <w:sz w:val="24"/>
          <w:szCs w:val="24"/>
        </w:rPr>
        <w:t>Synthèse des principales caractéristiques de l’environnement social, économique, territorial et scolaire, établie par le conseil des maîtres)</w:t>
      </w:r>
    </w:p>
    <w:p>
      <w:pPr>
        <w:pStyle w:val="Normal"/>
        <w:spacing w:before="0" w:after="0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tbl>
      <w:tblPr>
        <w:tblW w:w="9062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10"/>
        <w:gridCol w:w="6152"/>
      </w:tblGrid>
      <w:tr>
        <w:trPr/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Paragraphedeliste"/>
              <w:ind w:left="360" w:right="0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1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Principales caractéristiques</w:t>
            </w:r>
          </w:p>
        </w:tc>
      </w:tr>
      <w:tr>
        <w:trPr/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Paragraphedeliste"/>
              <w:numPr>
                <w:ilvl w:val="0"/>
                <w:numId w:val="6"/>
              </w:numPr>
              <w:ind w:left="306" w:right="0" w:hanging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Contexte interne</w:t>
            </w:r>
          </w:p>
        </w:tc>
      </w:tr>
      <w:tr>
        <w:trPr/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L’histoire de l’école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Style w:val="Policepardfaut"/>
                <w:rFonts w:cs="Arial" w:ascii="Arial" w:hAnsi="Arial"/>
                <w:sz w:val="20"/>
                <w:szCs w:val="20"/>
              </w:rPr>
              <w:t>(</w:t>
            </w:r>
            <w:r>
              <w:rPr>
                <w:rStyle w:val="Policepardfaut"/>
                <w:rFonts w:cs="Arial" w:ascii="Arial" w:hAnsi="Arial"/>
                <w:i/>
                <w:sz w:val="16"/>
                <w:szCs w:val="16"/>
              </w:rPr>
              <w:t>exposer brièvement les évolutions marquantes en terme de structure d’école, d’organisation pédagogique, de dispositif pédagogique, etc…)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Le contexte social, économique et culturel de la population et du territoire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Style w:val="Policepardfaut"/>
                <w:rFonts w:cs="Arial" w:ascii="Arial" w:hAnsi="Arial"/>
                <w:sz w:val="20"/>
                <w:szCs w:val="20"/>
              </w:rPr>
              <w:t>(</w:t>
            </w:r>
            <w:r>
              <w:rPr>
                <w:rStyle w:val="Policepardfaut"/>
                <w:rFonts w:cs="Arial" w:ascii="Arial" w:hAnsi="Arial"/>
                <w:i/>
                <w:sz w:val="16"/>
                <w:szCs w:val="16"/>
              </w:rPr>
              <w:t>cf données APAE 1</w:t>
            </w:r>
            <w:r>
              <w:rPr>
                <w:rStyle w:val="Policepardfaut"/>
                <w:rFonts w:cs="Arial" w:ascii="Arial" w:hAnsi="Arial"/>
                <w:i/>
                <w:position w:val="5"/>
                <w:sz w:val="10"/>
                <w:sz w:val="16"/>
                <w:szCs w:val="16"/>
              </w:rPr>
              <w:t>er</w:t>
            </w:r>
            <w:r>
              <w:rPr>
                <w:rStyle w:val="Policepardfaut"/>
                <w:rFonts w:cs="Arial" w:ascii="Arial" w:hAnsi="Arial"/>
                <w:i/>
                <w:sz w:val="16"/>
                <w:szCs w:val="16"/>
              </w:rPr>
              <w:t xml:space="preserve"> degré, INSEE, etc…)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Le profil des élèves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Style w:val="Policepardfaut"/>
                <w:rFonts w:cs="Arial" w:ascii="Arial" w:hAnsi="Arial"/>
                <w:sz w:val="20"/>
                <w:szCs w:val="20"/>
              </w:rPr>
              <w:t>(</w:t>
            </w:r>
            <w:r>
              <w:rPr>
                <w:rStyle w:val="Policepardfaut"/>
                <w:rFonts w:cs="Arial" w:ascii="Arial" w:hAnsi="Arial"/>
                <w:i/>
                <w:sz w:val="16"/>
                <w:szCs w:val="16"/>
              </w:rPr>
              <w:t>cf évaluations nationales CP et CE1, sécurisation des parcours, PPRE, PAP….., etc…)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Les espaces scolaires et leurs abords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L’image de l’école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Autres éléments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Paragraphedeliste"/>
              <w:numPr>
                <w:ilvl w:val="0"/>
                <w:numId w:val="6"/>
              </w:numPr>
              <w:ind w:left="306" w:right="0" w:hanging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Contexte externe</w:t>
            </w:r>
          </w:p>
        </w:tc>
      </w:tr>
      <w:tr>
        <w:trPr/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Caractéristiques de l’école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Caractéristique des élèves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Les dispositifs spécifiques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Les spécificités des personnels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Style w:val="Policepardfaut"/>
                <w:rFonts w:cs="Arial" w:ascii="Arial" w:hAnsi="Arial"/>
                <w:sz w:val="20"/>
                <w:szCs w:val="20"/>
              </w:rPr>
              <w:t>(</w:t>
            </w:r>
            <w:r>
              <w:rPr>
                <w:rStyle w:val="Policepardfaut"/>
                <w:rFonts w:cs="Arial" w:ascii="Arial" w:hAnsi="Arial"/>
                <w:i/>
                <w:sz w:val="16"/>
                <w:szCs w:val="16"/>
              </w:rPr>
              <w:t>ancienneté, parcours, profils, etc…)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Autres éléments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  <w:r>
        <w:br w:type="page"/>
      </w:r>
    </w:p>
    <w:p>
      <w:pPr>
        <w:pStyle w:val="Normal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>Deuxième partie : analyse par grands domaines</w:t>
      </w:r>
    </w:p>
    <w:p>
      <w:pPr>
        <w:pStyle w:val="Normal"/>
        <w:jc w:val="both"/>
        <w:rPr/>
      </w:pPr>
      <w:r>
        <w:rPr>
          <w:rStyle w:val="Policepardfaut"/>
          <w:rFonts w:cs="Arial" w:ascii="Arial" w:hAnsi="Arial"/>
          <w:b/>
          <w:i/>
          <w:sz w:val="24"/>
          <w:szCs w:val="24"/>
        </w:rPr>
        <w:t xml:space="preserve">Domaine 1 : </w:t>
      </w:r>
      <w:bookmarkStart w:id="0" w:name="Marque-page_1"/>
      <w:commentRangeStart w:id="0"/>
      <w:r>
        <w:rPr>
          <w:rStyle w:val="Policepardfaut"/>
          <w:rFonts w:cs="Arial" w:ascii="Arial" w:hAnsi="Arial"/>
          <w:b/>
          <w:i/>
          <w:sz w:val="24"/>
          <w:szCs w:val="24"/>
        </w:rPr>
        <w:t>Les apprentissages et les parcours des élèves, l’enseignement</w:t>
      </w:r>
      <w:bookmarkEnd w:id="0"/>
      <w:commentRangeEnd w:id="0"/>
      <w:r>
        <w:commentReference w:id="0"/>
      </w:r>
      <w:r>
        <w:rPr/>
      </w:r>
    </w:p>
    <w:p>
      <w:pPr>
        <w:pStyle w:val="Paragraphedeliste"/>
        <w:rPr>
          <w:rFonts w:ascii="Arial" w:hAnsi="Arial" w:cs="Arial"/>
          <w:b/>
          <w:b/>
          <w:i/>
          <w:i/>
          <w:sz w:val="20"/>
          <w:szCs w:val="20"/>
        </w:rPr>
      </w:pPr>
      <w:r>
        <w:rPr>
          <w:rFonts w:cs="Arial" w:ascii="Arial" w:hAnsi="Arial"/>
          <w:b/>
          <w:i/>
          <w:sz w:val="20"/>
          <w:szCs w:val="20"/>
        </w:rPr>
      </w:r>
    </w:p>
    <w:tbl>
      <w:tblPr>
        <w:tblW w:w="9062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70"/>
        <w:gridCol w:w="5592"/>
      </w:tblGrid>
      <w:tr>
        <w:trPr/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Paragraphedeliste"/>
              <w:ind w:left="360" w:right="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5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Analyse</w:t>
            </w:r>
          </w:p>
        </w:tc>
      </w:tr>
      <w:tr>
        <w:trPr/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Paragraphedeliste"/>
              <w:numPr>
                <w:ilvl w:val="0"/>
                <w:numId w:val="2"/>
              </w:numPr>
              <w:rPr>
                <w:rFonts w:ascii="Arial" w:hAnsi="Arial" w:eastAsia="+mn-ea" w:cs="Arial"/>
              </w:rPr>
            </w:pPr>
            <w:r>
              <w:rPr>
                <w:rFonts w:eastAsia="+mn-ea" w:cs="Arial" w:ascii="Arial" w:hAnsi="Arial"/>
              </w:rPr>
              <w:t>Acquis scolaires et résultats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Paragraphedeliste"/>
              <w:numPr>
                <w:ilvl w:val="0"/>
                <w:numId w:val="2"/>
              </w:numPr>
              <w:rPr>
                <w:rFonts w:ascii="Arial" w:hAnsi="Arial" w:eastAsia="+mn-ea" w:cs="Arial"/>
              </w:rPr>
            </w:pPr>
            <w:r>
              <w:rPr>
                <w:rFonts w:eastAsia="+mn-ea" w:cs="Arial" w:ascii="Arial" w:hAnsi="Arial"/>
              </w:rPr>
              <w:t>Organisation scolaire et pédagogique</w:t>
            </w:r>
          </w:p>
          <w:p>
            <w:pPr>
              <w:pStyle w:val="Normal"/>
              <w:spacing w:before="0" w:after="0"/>
              <w:rPr>
                <w:rFonts w:ascii="Arial" w:hAnsi="Arial" w:eastAsia="+mn-ea" w:cs="Arial"/>
                <w:sz w:val="24"/>
                <w:szCs w:val="24"/>
              </w:rPr>
            </w:pPr>
            <w:r>
              <w:rPr>
                <w:rFonts w:eastAsia="+mn-ea" w:cs="Arial" w:ascii="Arial" w:hAnsi="Arial"/>
                <w:sz w:val="24"/>
                <w:szCs w:val="24"/>
              </w:rPr>
            </w:r>
          </w:p>
          <w:p>
            <w:pPr>
              <w:pStyle w:val="Paragraphedeliste"/>
              <w:numPr>
                <w:ilvl w:val="0"/>
                <w:numId w:val="2"/>
              </w:numPr>
              <w:rPr>
                <w:rFonts w:ascii="Arial" w:hAnsi="Arial" w:eastAsia="+mn-ea" w:cs="Arial"/>
              </w:rPr>
            </w:pPr>
            <w:r>
              <w:rPr>
                <w:rFonts w:eastAsia="+mn-ea" w:cs="Arial" w:ascii="Arial" w:hAnsi="Arial"/>
              </w:rPr>
              <w:t>Personnalisation du suivi des élèves</w:t>
            </w:r>
          </w:p>
          <w:p>
            <w:pPr>
              <w:pStyle w:val="Normal"/>
              <w:spacing w:before="0" w:after="0"/>
              <w:rPr>
                <w:rFonts w:ascii="Arial" w:hAnsi="Arial" w:eastAsia="+mn-ea" w:cs="Arial"/>
                <w:sz w:val="24"/>
                <w:szCs w:val="24"/>
              </w:rPr>
            </w:pPr>
            <w:r>
              <w:rPr>
                <w:rFonts w:eastAsia="+mn-ea" w:cs="Arial" w:ascii="Arial" w:hAnsi="Arial"/>
                <w:sz w:val="24"/>
                <w:szCs w:val="24"/>
              </w:rPr>
            </w:r>
          </w:p>
          <w:p>
            <w:pPr>
              <w:pStyle w:val="Paragraphedeliste"/>
              <w:numPr>
                <w:ilvl w:val="0"/>
                <w:numId w:val="2"/>
              </w:numPr>
              <w:rPr>
                <w:rFonts w:ascii="Arial" w:hAnsi="Arial" w:eastAsia="+mn-ea" w:cs="Arial"/>
              </w:rPr>
            </w:pPr>
            <w:r>
              <w:rPr>
                <w:rFonts w:eastAsia="+mn-ea" w:cs="Arial" w:ascii="Arial" w:hAnsi="Arial"/>
              </w:rPr>
              <w:t>Pratique dans un contexte dégradé ou de crise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tbl>
      <w:tblPr>
        <w:tblW w:w="906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9"/>
        <w:gridCol w:w="2968"/>
        <w:gridCol w:w="1555"/>
      </w:tblGrid>
      <w:tr>
        <w:trPr/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Analyse du domaine</w:t>
            </w:r>
          </w:p>
        </w:tc>
        <w:tc>
          <w:tcPr>
            <w:tcW w:w="4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Synthèse</w:t>
            </w:r>
          </w:p>
        </w:tc>
      </w:tr>
      <w:tr>
        <w:trPr/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Points forts et réussites</w:t>
            </w:r>
          </w:p>
        </w:tc>
        <w:tc>
          <w:tcPr>
            <w:tcW w:w="4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Points de vigilance et marges de progrès</w:t>
            </w:r>
          </w:p>
        </w:tc>
        <w:tc>
          <w:tcPr>
            <w:tcW w:w="4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386" w:hRule="atLeast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Objectifs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Actions à développer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Numéro de la fiche action</w:t>
            </w:r>
          </w:p>
        </w:tc>
      </w:tr>
      <w:tr>
        <w:trPr>
          <w:trHeight w:val="2179" w:hRule="atLeast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  <w:r>
        <w:br w:type="page"/>
      </w:r>
    </w:p>
    <w:p>
      <w:pPr>
        <w:pStyle w:val="Normal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>Deuxième partie : analyse par grands domaines</w:t>
      </w:r>
    </w:p>
    <w:p>
      <w:pPr>
        <w:pStyle w:val="Normal"/>
        <w:jc w:val="both"/>
        <w:rPr/>
      </w:pPr>
      <w:r>
        <w:rPr>
          <w:rStyle w:val="Policepardfaut"/>
          <w:rFonts w:cs="Arial" w:ascii="Arial" w:hAnsi="Arial"/>
          <w:b/>
          <w:i/>
          <w:sz w:val="24"/>
          <w:szCs w:val="24"/>
        </w:rPr>
        <w:t xml:space="preserve">Domaine 2 : </w:t>
      </w:r>
      <w:commentRangeStart w:id="1"/>
      <w:r>
        <w:rPr>
          <w:rStyle w:val="Policepardfaut"/>
          <w:rFonts w:cs="Arial" w:ascii="Arial" w:hAnsi="Arial"/>
          <w:b/>
          <w:sz w:val="24"/>
          <w:szCs w:val="24"/>
        </w:rPr>
        <w:t>La vie et le bien –être de l’élève, le climat scolaire</w:t>
      </w:r>
      <w:commentRangeEnd w:id="1"/>
      <w:r>
        <w:commentReference w:id="1"/>
      </w:r>
      <w:r>
        <w:rPr/>
      </w:r>
    </w:p>
    <w:tbl>
      <w:tblPr>
        <w:tblW w:w="9062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80"/>
        <w:gridCol w:w="5582"/>
      </w:tblGrid>
      <w:tr>
        <w:trPr/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Paragraphedeliste"/>
              <w:ind w:left="360" w:right="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5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Analyse</w:t>
            </w:r>
          </w:p>
        </w:tc>
      </w:tr>
      <w:tr>
        <w:trPr/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Paragraphedeliste"/>
              <w:numPr>
                <w:ilvl w:val="0"/>
                <w:numId w:val="7"/>
              </w:numPr>
              <w:rPr>
                <w:rFonts w:ascii="Arial" w:hAnsi="Arial" w:eastAsia="+mn-ea" w:cs="Arial"/>
              </w:rPr>
            </w:pPr>
            <w:r>
              <w:rPr>
                <w:rFonts w:eastAsia="+mn-ea" w:cs="Arial" w:ascii="Arial" w:hAnsi="Arial"/>
              </w:rPr>
              <w:t>Climat scolaire et bien être à l’école</w:t>
            </w:r>
          </w:p>
          <w:p>
            <w:pPr>
              <w:pStyle w:val="Normal"/>
              <w:spacing w:before="0" w:after="0"/>
              <w:rPr>
                <w:rFonts w:ascii="Arial" w:hAnsi="Arial" w:eastAsia="+mn-ea" w:cs="Arial"/>
                <w:sz w:val="24"/>
                <w:szCs w:val="24"/>
              </w:rPr>
            </w:pPr>
            <w:r>
              <w:rPr>
                <w:rFonts w:eastAsia="+mn-ea" w:cs="Arial" w:ascii="Arial" w:hAnsi="Arial"/>
                <w:sz w:val="24"/>
                <w:szCs w:val="24"/>
              </w:rPr>
            </w:r>
          </w:p>
          <w:p>
            <w:pPr>
              <w:pStyle w:val="Paragraphedeliste"/>
              <w:numPr>
                <w:ilvl w:val="0"/>
                <w:numId w:val="7"/>
              </w:numPr>
              <w:rPr>
                <w:rFonts w:ascii="Arial" w:hAnsi="Arial" w:eastAsia="+mn-ea" w:cs="Arial"/>
              </w:rPr>
            </w:pPr>
            <w:r>
              <w:rPr>
                <w:rFonts w:eastAsia="+mn-ea" w:cs="Arial" w:ascii="Arial" w:hAnsi="Arial"/>
              </w:rPr>
              <w:t>Continuité, complémentarité des apprentissages et règles de vie</w:t>
            </w:r>
          </w:p>
          <w:p>
            <w:pPr>
              <w:pStyle w:val="Paragraphedeliste"/>
              <w:rPr>
                <w:rFonts w:ascii="Arial" w:hAnsi="Arial" w:eastAsia="+mn-ea" w:cs="Arial"/>
              </w:rPr>
            </w:pPr>
            <w:r>
              <w:rPr>
                <w:rFonts w:eastAsia="+mn-ea" w:cs="Arial" w:ascii="Arial" w:hAnsi="Arial"/>
              </w:rPr>
            </w:r>
          </w:p>
          <w:p>
            <w:pPr>
              <w:pStyle w:val="Paragraphedeliste"/>
              <w:numPr>
                <w:ilvl w:val="0"/>
                <w:numId w:val="7"/>
              </w:numPr>
              <w:rPr>
                <w:rFonts w:ascii="Arial" w:hAnsi="Arial" w:eastAsia="+mn-ea" w:cs="Arial"/>
              </w:rPr>
            </w:pPr>
            <w:r>
              <w:rPr>
                <w:rFonts w:eastAsia="+mn-ea" w:cs="Arial" w:ascii="Arial" w:hAnsi="Arial"/>
              </w:rPr>
              <w:t>Temps et espaces scolaires</w:t>
            </w:r>
          </w:p>
          <w:p>
            <w:pPr>
              <w:pStyle w:val="Paragraphedeliste"/>
              <w:rPr>
                <w:rFonts w:ascii="Arial" w:hAnsi="Arial" w:eastAsia="+mn-ea" w:cs="Arial"/>
              </w:rPr>
            </w:pPr>
            <w:r>
              <w:rPr>
                <w:rFonts w:eastAsia="+mn-ea" w:cs="Arial" w:ascii="Arial" w:hAnsi="Arial"/>
              </w:rPr>
            </w:r>
          </w:p>
          <w:p>
            <w:pPr>
              <w:pStyle w:val="Paragraphedeliste"/>
              <w:numPr>
                <w:ilvl w:val="0"/>
                <w:numId w:val="7"/>
              </w:numPr>
              <w:rPr>
                <w:rFonts w:ascii="Arial" w:hAnsi="Arial" w:eastAsia="+mn-ea" w:cs="Arial"/>
              </w:rPr>
            </w:pPr>
            <w:r>
              <w:rPr>
                <w:rFonts w:eastAsia="+mn-ea" w:cs="Arial" w:ascii="Arial" w:hAnsi="Arial"/>
              </w:rPr>
              <w:t>Inclusion scolaire et équité</w:t>
            </w:r>
          </w:p>
          <w:p>
            <w:pPr>
              <w:pStyle w:val="Paragraphedeliste"/>
              <w:rPr>
                <w:rFonts w:ascii="Arial" w:hAnsi="Arial" w:eastAsia="+mn-ea" w:cs="Arial"/>
              </w:rPr>
            </w:pPr>
            <w:r>
              <w:rPr>
                <w:rFonts w:eastAsia="+mn-ea" w:cs="Arial" w:ascii="Arial" w:hAnsi="Arial"/>
              </w:rPr>
            </w:r>
          </w:p>
          <w:p>
            <w:pPr>
              <w:pStyle w:val="Paragraphedeliste"/>
              <w:numPr>
                <w:ilvl w:val="0"/>
                <w:numId w:val="7"/>
              </w:numPr>
              <w:rPr>
                <w:rFonts w:ascii="Arial" w:hAnsi="Arial" w:eastAsia="+mn-ea" w:cs="Arial"/>
              </w:rPr>
            </w:pPr>
            <w:r>
              <w:rPr>
                <w:rFonts w:eastAsia="+mn-ea" w:cs="Arial" w:ascii="Arial" w:hAnsi="Arial"/>
              </w:rPr>
              <w:t>Gestion de crise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tbl>
      <w:tblPr>
        <w:tblW w:w="906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8"/>
        <w:gridCol w:w="2827"/>
        <w:gridCol w:w="1697"/>
      </w:tblGrid>
      <w:tr>
        <w:trPr/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Analyse du domaine</w:t>
            </w:r>
          </w:p>
        </w:tc>
        <w:tc>
          <w:tcPr>
            <w:tcW w:w="4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Synthèse</w:t>
            </w:r>
          </w:p>
        </w:tc>
      </w:tr>
      <w:tr>
        <w:trPr/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Paragraphedeliste"/>
              <w:numPr>
                <w:ilvl w:val="0"/>
                <w:numId w:val="8"/>
              </w:numPr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Points forts et réussites</w:t>
            </w:r>
          </w:p>
        </w:tc>
        <w:tc>
          <w:tcPr>
            <w:tcW w:w="4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Paragraphedeliste"/>
              <w:numPr>
                <w:ilvl w:val="0"/>
                <w:numId w:val="8"/>
              </w:numPr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Points de vigilance et marges de progrès</w:t>
            </w:r>
          </w:p>
        </w:tc>
        <w:tc>
          <w:tcPr>
            <w:tcW w:w="4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386" w:hRule="atLeast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Objectifs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Actions à développer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Numéro de la fiche action</w:t>
            </w:r>
          </w:p>
        </w:tc>
      </w:tr>
      <w:tr>
        <w:trPr>
          <w:trHeight w:val="2179" w:hRule="atLeast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  <w:r>
        <w:br w:type="page"/>
      </w:r>
    </w:p>
    <w:p>
      <w:pPr>
        <w:pStyle w:val="Normal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>Deuxième partie : analyse par grands domaines</w:t>
      </w:r>
    </w:p>
    <w:p>
      <w:pPr>
        <w:pStyle w:val="Normal"/>
        <w:rPr/>
      </w:pPr>
      <w:r>
        <w:rPr>
          <w:rStyle w:val="Policepardfaut"/>
          <w:rFonts w:cs="Arial" w:ascii="Arial" w:hAnsi="Arial"/>
          <w:b/>
          <w:i/>
          <w:sz w:val="24"/>
          <w:szCs w:val="24"/>
        </w:rPr>
        <w:t xml:space="preserve">Domaine 3 : </w:t>
      </w:r>
      <w:commentRangeStart w:id="2"/>
      <w:r>
        <w:rPr>
          <w:rStyle w:val="Policepardfaut"/>
          <w:rFonts w:cs="Arial" w:ascii="Arial" w:hAnsi="Arial"/>
          <w:b/>
          <w:i/>
          <w:sz w:val="24"/>
          <w:szCs w:val="24"/>
        </w:rPr>
        <w:t>les acteurs, la stratégie et le fonctionnement de l’école</w:t>
      </w:r>
      <w:commentRangeEnd w:id="2"/>
      <w:r>
        <w:commentReference w:id="2"/>
      </w:r>
      <w:r>
        <w:rPr/>
      </w:r>
    </w:p>
    <w:tbl>
      <w:tblPr>
        <w:tblW w:w="9062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79"/>
        <w:gridCol w:w="5583"/>
      </w:tblGrid>
      <w:tr>
        <w:trPr/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Paragraphedeliste"/>
              <w:ind w:left="360" w:right="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5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Analyse</w:t>
            </w:r>
          </w:p>
        </w:tc>
      </w:tr>
      <w:tr>
        <w:trPr/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Paragraphedeliste"/>
              <w:numPr>
                <w:ilvl w:val="0"/>
                <w:numId w:val="4"/>
              </w:numPr>
              <w:rPr>
                <w:rFonts w:ascii="Arial" w:hAnsi="Arial" w:eastAsia="+mn-ea" w:cs="Arial"/>
              </w:rPr>
            </w:pPr>
            <w:r>
              <w:rPr>
                <w:rFonts w:eastAsia="+mn-ea" w:cs="Arial" w:ascii="Arial" w:hAnsi="Arial"/>
              </w:rPr>
              <w:t>Orientations stratégiques et projet d’école</w:t>
            </w:r>
          </w:p>
          <w:p>
            <w:pPr>
              <w:pStyle w:val="Normal"/>
              <w:spacing w:before="0" w:after="0"/>
              <w:rPr>
                <w:rFonts w:ascii="Arial" w:hAnsi="Arial" w:eastAsia="+mn-ea" w:cs="Arial"/>
                <w:sz w:val="24"/>
                <w:szCs w:val="24"/>
              </w:rPr>
            </w:pPr>
            <w:r>
              <w:rPr>
                <w:rFonts w:eastAsia="+mn-ea" w:cs="Arial" w:ascii="Arial" w:hAnsi="Arial"/>
                <w:sz w:val="24"/>
                <w:szCs w:val="24"/>
              </w:rPr>
            </w:r>
          </w:p>
          <w:p>
            <w:pPr>
              <w:pStyle w:val="Paragraphedeliste"/>
              <w:numPr>
                <w:ilvl w:val="0"/>
                <w:numId w:val="4"/>
              </w:numPr>
              <w:rPr>
                <w:rFonts w:ascii="Arial" w:hAnsi="Arial" w:eastAsia="+mn-ea" w:cs="Arial"/>
              </w:rPr>
            </w:pPr>
            <w:r>
              <w:rPr>
                <w:rFonts w:eastAsia="+mn-ea" w:cs="Arial" w:ascii="Arial" w:hAnsi="Arial"/>
              </w:rPr>
              <w:t>Fonctionnement général de l’école</w:t>
            </w:r>
          </w:p>
          <w:p>
            <w:pPr>
              <w:pStyle w:val="Normal"/>
              <w:spacing w:before="0" w:after="0"/>
              <w:rPr>
                <w:rFonts w:ascii="Arial" w:hAnsi="Arial" w:eastAsia="+mn-ea" w:cs="Arial"/>
                <w:sz w:val="24"/>
                <w:szCs w:val="24"/>
              </w:rPr>
            </w:pPr>
            <w:r>
              <w:rPr>
                <w:rFonts w:eastAsia="+mn-ea" w:cs="Arial" w:ascii="Arial" w:hAnsi="Arial"/>
                <w:sz w:val="24"/>
                <w:szCs w:val="24"/>
              </w:rPr>
            </w:r>
          </w:p>
          <w:p>
            <w:pPr>
              <w:pStyle w:val="Paragraphedeliste"/>
              <w:numPr>
                <w:ilvl w:val="0"/>
                <w:numId w:val="4"/>
              </w:numPr>
              <w:rPr>
                <w:rFonts w:ascii="Arial" w:hAnsi="Arial" w:eastAsia="+mn-ea" w:cs="Arial"/>
              </w:rPr>
            </w:pPr>
            <w:r>
              <w:rPr>
                <w:rFonts w:eastAsia="+mn-ea" w:cs="Arial" w:ascii="Arial" w:hAnsi="Arial"/>
              </w:rPr>
              <w:t>Gestion des ressources humaines et développement professionnel des personnels</w:t>
            </w:r>
          </w:p>
          <w:p>
            <w:pPr>
              <w:pStyle w:val="Normal"/>
              <w:spacing w:before="0" w:after="0"/>
              <w:rPr>
                <w:rFonts w:ascii="Arial" w:hAnsi="Arial" w:eastAsia="+mn-ea" w:cs="Arial"/>
                <w:sz w:val="24"/>
                <w:szCs w:val="24"/>
              </w:rPr>
            </w:pPr>
            <w:r>
              <w:rPr>
                <w:rFonts w:eastAsia="+mn-ea" w:cs="Arial" w:ascii="Arial" w:hAnsi="Arial"/>
                <w:sz w:val="24"/>
                <w:szCs w:val="24"/>
              </w:rPr>
            </w:r>
          </w:p>
          <w:p>
            <w:pPr>
              <w:pStyle w:val="Paragraphedeliste"/>
              <w:numPr>
                <w:ilvl w:val="0"/>
                <w:numId w:val="4"/>
              </w:numPr>
              <w:rPr>
                <w:rFonts w:ascii="Arial" w:hAnsi="Arial" w:eastAsia="+mn-ea" w:cs="Arial"/>
              </w:rPr>
            </w:pPr>
            <w:r>
              <w:rPr>
                <w:rFonts w:eastAsia="+mn-ea" w:cs="Arial" w:ascii="Arial" w:hAnsi="Arial"/>
              </w:rPr>
              <w:t>Gestion des situations de crise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tbl>
      <w:tblPr>
        <w:tblW w:w="906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8"/>
        <w:gridCol w:w="2827"/>
        <w:gridCol w:w="1697"/>
      </w:tblGrid>
      <w:tr>
        <w:trPr/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Analyse du domaine</w:t>
            </w:r>
          </w:p>
        </w:tc>
        <w:tc>
          <w:tcPr>
            <w:tcW w:w="4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Synthèse</w:t>
            </w:r>
          </w:p>
        </w:tc>
      </w:tr>
      <w:tr>
        <w:trPr/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Paragraphedeliste"/>
              <w:numPr>
                <w:ilvl w:val="0"/>
                <w:numId w:val="9"/>
              </w:numPr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Points forts et réussites</w:t>
            </w:r>
          </w:p>
        </w:tc>
        <w:tc>
          <w:tcPr>
            <w:tcW w:w="4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Paragraphedeliste"/>
              <w:numPr>
                <w:ilvl w:val="0"/>
                <w:numId w:val="9"/>
              </w:numPr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Points de vigilance et marges de progrès</w:t>
            </w:r>
          </w:p>
        </w:tc>
        <w:tc>
          <w:tcPr>
            <w:tcW w:w="4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386" w:hRule="atLeast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Objectifs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Actions à développer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Numéro de la fiche action</w:t>
            </w:r>
          </w:p>
        </w:tc>
      </w:tr>
      <w:tr>
        <w:trPr>
          <w:trHeight w:val="2179" w:hRule="atLeast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  <w:r>
        <w:br w:type="page"/>
      </w:r>
    </w:p>
    <w:p>
      <w:pPr>
        <w:pStyle w:val="Normal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>Deuxième partie : analyse par grands domaines</w:t>
      </w:r>
    </w:p>
    <w:p>
      <w:pPr>
        <w:pStyle w:val="Normal"/>
        <w:jc w:val="both"/>
        <w:rPr/>
      </w:pPr>
      <w:r>
        <w:rPr>
          <w:rStyle w:val="Policepardfaut"/>
          <w:rFonts w:cs="Arial" w:ascii="Arial" w:hAnsi="Arial"/>
          <w:b/>
          <w:i/>
          <w:sz w:val="24"/>
          <w:szCs w:val="24"/>
        </w:rPr>
        <w:t xml:space="preserve">Domaine 4 :  </w:t>
      </w:r>
      <w:commentRangeStart w:id="3"/>
      <w:r>
        <w:rPr>
          <w:rStyle w:val="Policepardfaut"/>
          <w:rFonts w:cs="Arial" w:ascii="Arial" w:hAnsi="Arial"/>
          <w:b/>
          <w:i/>
          <w:sz w:val="24"/>
          <w:szCs w:val="24"/>
        </w:rPr>
        <w:t>L’école dans son environnement institutionnel et partenarial</w:t>
      </w:r>
      <w:commentRangeEnd w:id="3"/>
      <w:r>
        <w:commentReference w:id="3"/>
      </w:r>
      <w:r>
        <w:rPr/>
      </w:r>
    </w:p>
    <w:tbl>
      <w:tblPr>
        <w:tblW w:w="9062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77"/>
        <w:gridCol w:w="5585"/>
      </w:tblGrid>
      <w:tr>
        <w:trPr/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Paragraphedeliste"/>
              <w:ind w:left="360" w:right="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5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Analyse</w:t>
            </w:r>
          </w:p>
        </w:tc>
      </w:tr>
      <w:tr>
        <w:trPr/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Paragraphedeliste"/>
              <w:numPr>
                <w:ilvl w:val="0"/>
                <w:numId w:val="5"/>
              </w:numPr>
              <w:rPr>
                <w:rFonts w:ascii="Arial" w:hAnsi="Arial" w:eastAsia="+mn-ea" w:cs="Arial"/>
              </w:rPr>
            </w:pPr>
            <w:r>
              <w:rPr>
                <w:rFonts w:eastAsia="+mn-ea" w:cs="Arial" w:ascii="Arial" w:hAnsi="Arial"/>
              </w:rPr>
              <w:t>Relations avec les autorités de rattachement et leurs services, ainsi qu’avec les services déconcentrés de l’Etat</w:t>
            </w:r>
          </w:p>
          <w:p>
            <w:pPr>
              <w:pStyle w:val="Normal"/>
              <w:spacing w:before="0" w:after="0"/>
              <w:rPr>
                <w:rFonts w:ascii="Arial" w:hAnsi="Arial" w:eastAsia="+mn-ea" w:cs="Arial"/>
                <w:sz w:val="24"/>
                <w:szCs w:val="24"/>
              </w:rPr>
            </w:pPr>
            <w:r>
              <w:rPr>
                <w:rFonts w:eastAsia="+mn-ea" w:cs="Arial" w:ascii="Arial" w:hAnsi="Arial"/>
                <w:sz w:val="24"/>
                <w:szCs w:val="24"/>
              </w:rPr>
            </w:r>
          </w:p>
          <w:p>
            <w:pPr>
              <w:pStyle w:val="Paragraphedeliste"/>
              <w:numPr>
                <w:ilvl w:val="0"/>
                <w:numId w:val="5"/>
              </w:numPr>
              <w:rPr>
                <w:rFonts w:ascii="Arial" w:hAnsi="Arial" w:eastAsia="+mn-ea" w:cs="Arial"/>
              </w:rPr>
            </w:pPr>
            <w:r>
              <w:rPr>
                <w:rFonts w:eastAsia="+mn-ea" w:cs="Arial" w:ascii="Arial" w:hAnsi="Arial"/>
              </w:rPr>
              <w:t>Collaborations avec les autres écoles (écoles, collèges, réseau d’éducation prioritaire)</w:t>
            </w:r>
          </w:p>
          <w:p>
            <w:pPr>
              <w:pStyle w:val="Paragraphedeliste"/>
              <w:rPr>
                <w:rFonts w:ascii="Arial" w:hAnsi="Arial" w:eastAsia="+mn-ea" w:cs="Arial"/>
              </w:rPr>
            </w:pPr>
            <w:r>
              <w:rPr>
                <w:rFonts w:eastAsia="+mn-ea" w:cs="Arial" w:ascii="Arial" w:hAnsi="Arial"/>
              </w:rPr>
            </w:r>
          </w:p>
          <w:p>
            <w:pPr>
              <w:pStyle w:val="Paragraphedeliste"/>
              <w:numPr>
                <w:ilvl w:val="0"/>
                <w:numId w:val="5"/>
              </w:numPr>
              <w:rPr>
                <w:rFonts w:ascii="Arial" w:hAnsi="Arial" w:eastAsia="+mn-ea" w:cs="Arial"/>
              </w:rPr>
            </w:pPr>
            <w:r>
              <w:rPr>
                <w:rFonts w:eastAsia="+mn-ea" w:cs="Arial" w:ascii="Arial" w:hAnsi="Arial"/>
              </w:rPr>
              <w:t>Alliance éducative avec les parents et co-éducation</w:t>
            </w:r>
          </w:p>
          <w:p>
            <w:pPr>
              <w:pStyle w:val="Paragraphedeliste"/>
              <w:rPr>
                <w:rFonts w:ascii="Arial" w:hAnsi="Arial" w:eastAsia="+mn-ea" w:cs="Arial"/>
              </w:rPr>
            </w:pPr>
            <w:r>
              <w:rPr>
                <w:rFonts w:eastAsia="+mn-ea" w:cs="Arial" w:ascii="Arial" w:hAnsi="Arial"/>
              </w:rPr>
            </w:r>
          </w:p>
          <w:p>
            <w:pPr>
              <w:pStyle w:val="Paragraphedeliste"/>
              <w:numPr>
                <w:ilvl w:val="0"/>
                <w:numId w:val="5"/>
              </w:numPr>
              <w:rPr>
                <w:rFonts w:ascii="Arial" w:hAnsi="Arial" w:eastAsia="+mn-ea" w:cs="Arial"/>
              </w:rPr>
            </w:pPr>
            <w:r>
              <w:rPr>
                <w:rFonts w:eastAsia="+mn-ea" w:cs="Arial" w:ascii="Arial" w:hAnsi="Arial"/>
              </w:rPr>
              <w:t>Collaboration avec les partenaires culturels, scientifiques, sportifs, internationaux et du développement durable</w:t>
            </w:r>
          </w:p>
          <w:p>
            <w:pPr>
              <w:pStyle w:val="Paragraphedeliste"/>
              <w:ind w:left="360" w:right="0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tbl>
      <w:tblPr>
        <w:tblW w:w="906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8"/>
        <w:gridCol w:w="2827"/>
        <w:gridCol w:w="1697"/>
      </w:tblGrid>
      <w:tr>
        <w:trPr/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Analyse du domaine</w:t>
            </w:r>
          </w:p>
        </w:tc>
        <w:tc>
          <w:tcPr>
            <w:tcW w:w="4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Synthèse</w:t>
            </w:r>
          </w:p>
        </w:tc>
      </w:tr>
      <w:tr>
        <w:trPr/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Paragraphedeliste"/>
              <w:numPr>
                <w:ilvl w:val="0"/>
                <w:numId w:val="10"/>
              </w:numPr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Points forts et réussites</w:t>
            </w:r>
          </w:p>
        </w:tc>
        <w:tc>
          <w:tcPr>
            <w:tcW w:w="4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Paragraphedeliste"/>
              <w:numPr>
                <w:ilvl w:val="0"/>
                <w:numId w:val="10"/>
              </w:numPr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Points de vigilance et marges de progrès</w:t>
            </w:r>
          </w:p>
        </w:tc>
        <w:tc>
          <w:tcPr>
            <w:tcW w:w="4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386" w:hRule="atLeast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Objectifs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Actions à développer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Numéro de la fiche action</w:t>
            </w:r>
          </w:p>
        </w:tc>
      </w:tr>
      <w:tr>
        <w:trPr>
          <w:trHeight w:val="2179" w:hRule="atLeast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  <w:r>
        <w:br w:type="page"/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>Troisième partie : synthèse générale d’appréciation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>sur l’école dans son ensemble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>(Etablie par le conseil des maîtres)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tbl>
      <w:tblPr>
        <w:tblW w:w="9062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1"/>
        <w:gridCol w:w="4531"/>
      </w:tblGrid>
      <w:tr>
        <w:trPr>
          <w:trHeight w:val="624" w:hRule="atLeast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Points forts et ressources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Points de vigilance, marges de progrès et contraintes</w:t>
            </w:r>
          </w:p>
        </w:tc>
      </w:tr>
      <w:tr>
        <w:trPr>
          <w:trHeight w:val="4026" w:hRule="atLeast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624" w:hRule="atLeast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Leviers d’amélioration</w:t>
            </w:r>
          </w:p>
        </w:tc>
      </w:tr>
      <w:tr>
        <w:trPr>
          <w:trHeight w:val="4026" w:hRule="atLeast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  <w:r>
        <w:br w:type="page"/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>Quatrième partie : Axes de développement préconisés,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>plan d’actions et plan de formation associé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(Etablie par le conseil des maîtres)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i/>
          <w:i/>
          <w:sz w:val="24"/>
          <w:szCs w:val="24"/>
        </w:rPr>
      </w:pPr>
      <w:r>
        <w:rPr>
          <w:rFonts w:cs="Arial" w:ascii="Arial" w:hAnsi="Arial"/>
          <w:b/>
          <w:i/>
          <w:sz w:val="24"/>
          <w:szCs w:val="24"/>
        </w:rPr>
        <w:t>Synthèse des constats et priorités dégagées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tbl>
      <w:tblPr>
        <w:tblW w:w="9062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4"/>
        <w:gridCol w:w="1538"/>
        <w:gridCol w:w="1498"/>
        <w:gridCol w:w="1656"/>
        <w:gridCol w:w="2357"/>
        <w:gridCol w:w="1359"/>
      </w:tblGrid>
      <w:tr>
        <w:trPr/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N°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Axes stratégiques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Actions*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Processus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indicateurs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Formation et accompagnement souhaités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calendrier</w:t>
            </w:r>
          </w:p>
        </w:tc>
      </w:tr>
      <w:tr>
        <w:trPr/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sectPr>
          <w:type w:val="nextPage"/>
          <w:pgSz w:w="11906" w:h="16838"/>
          <w:pgMar w:left="1417" w:right="1417" w:header="0" w:top="993" w:footer="0" w:bottom="1135" w:gutter="0"/>
          <w:pgNumType w:fmt="decimal"/>
          <w:formProt w:val="false"/>
          <w:textDirection w:val="lrTb"/>
          <w:docGrid w:type="default" w:linePitch="600" w:charSpace="36864"/>
        </w:sect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(*) Chaque action fait l’objet d’une fiche en annexe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>Quatrième partie : Axes de développement préconisées,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>plan d’actions et plan de formation associé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(Etablie par le conseil des maîtres)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i/>
          <w:i/>
          <w:sz w:val="20"/>
          <w:szCs w:val="20"/>
        </w:rPr>
      </w:pPr>
      <w:r>
        <w:rPr>
          <w:rFonts w:cs="Arial" w:ascii="Arial" w:hAnsi="Arial"/>
          <w:b/>
          <w:i/>
          <w:sz w:val="20"/>
          <w:szCs w:val="20"/>
        </w:rPr>
        <w:t>Trame de fiche action</w:t>
      </w:r>
    </w:p>
    <w:p>
      <w:pPr>
        <w:pStyle w:val="Normal"/>
        <w:spacing w:lineRule="auto" w:line="240" w:before="0" w:after="0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tbl>
      <w:tblPr>
        <w:tblW w:w="15138" w:type="dxa"/>
        <w:jc w:val="left"/>
        <w:tblInd w:w="-57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550"/>
        <w:gridCol w:w="12588"/>
      </w:tblGrid>
      <w:tr>
        <w:trPr/>
        <w:tc>
          <w:tcPr>
            <w:tcW w:w="151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CCCCCC" w:val="clear"/>
            <w:vAlign w:val="center"/>
          </w:tcPr>
          <w:p>
            <w:pPr>
              <w:pStyle w:val="Contenudetableau"/>
              <w:jc w:val="center"/>
              <w:rPr>
                <w:rFonts w:ascii="Arial" w:hAnsi="Arial"/>
                <w:b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Fiche action n° –</w:t>
            </w:r>
          </w:p>
          <w:p>
            <w:pPr>
              <w:pStyle w:val="Contenudetableau"/>
              <w:rPr>
                <w:rFonts w:ascii="Arial" w:hAnsi="Arial"/>
                <w:b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Domaine :</w:t>
            </w:r>
          </w:p>
          <w:p>
            <w:pPr>
              <w:pStyle w:val="Contenudetableau"/>
              <w:rPr>
                <w:rFonts w:ascii="Arial" w:hAnsi="Arial"/>
                <w:b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Intitulé :</w:t>
            </w:r>
          </w:p>
        </w:tc>
      </w:tr>
      <w:tr>
        <w:trPr/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Objectifs retenus par les enseignants</w:t>
            </w:r>
          </w:p>
        </w:tc>
        <w:tc>
          <w:tcPr>
            <w:tcW w:w="125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udetableau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Indicateur</w:t>
            </w:r>
          </w:p>
        </w:tc>
        <w:tc>
          <w:tcPr>
            <w:tcW w:w="125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udetableau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Compétences visées</w:t>
            </w:r>
          </w:p>
        </w:tc>
        <w:tc>
          <w:tcPr>
            <w:tcW w:w="125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udetableau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Cycles, dispositifs ou classes concernées</w:t>
            </w:r>
          </w:p>
        </w:tc>
        <w:tc>
          <w:tcPr>
            <w:tcW w:w="125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udetableau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Mise en œuvre des actions prévues</w:t>
            </w:r>
          </w:p>
          <w:p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(descriptif succinct)</w:t>
            </w:r>
          </w:p>
        </w:tc>
        <w:tc>
          <w:tcPr>
            <w:tcW w:w="125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udetableau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Modalités d’évaluation</w:t>
            </w:r>
          </w:p>
        </w:tc>
        <w:tc>
          <w:tcPr>
            <w:tcW w:w="125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udetableau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Échéancier</w:t>
            </w:r>
          </w:p>
        </w:tc>
        <w:tc>
          <w:tcPr>
            <w:tcW w:w="125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udetableau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</w:tbl>
    <w:p>
      <w:pPr>
        <w:pStyle w:val="Normal"/>
        <w:widowControl/>
        <w:suppressAutoHyphens w:val="true"/>
        <w:spacing w:lineRule="auto" w:line="276" w:before="0" w:after="200"/>
        <w:rPr/>
      </w:pPr>
      <w:r>
        <w:rPr/>
      </w:r>
    </w:p>
    <w:sectPr>
      <w:type w:val="nextPage"/>
      <w:pgSz w:orient="landscape" w:w="16838" w:h="11906"/>
      <w:pgMar w:left="1417" w:right="1417" w:header="0" w:top="1417" w:footer="0" w:bottom="1417" w:gutter="0"/>
      <w:pgNumType w:fmt="decimal"/>
      <w:formProt w:val="false"/>
      <w:textDirection w:val="lrTb"/>
      <w:docGrid w:type="default" w:linePitch="600" w:charSpace="36864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Auteur inconnu" w:date="2021-11-08T11:36:00Z" w:initials="">
    <w:p>
      <w:r>
        <w:rPr>
          <w:rFonts w:ascii="Liberation Serif" w:hAnsi="Liberation Serif" w:eastAsia="Segoe UI" w:cs="Tahoma"/>
          <w:i/>
          <w:sz w:val="24"/>
          <w:szCs w:val="24"/>
          <w:lang w:val="en-US" w:eastAsia="en-US" w:bidi="en-US"/>
        </w:rPr>
        <w:t>Déroulement et accompagnement des parcours (orientation en SEGPA ou ULIS, raccourcissement ou allongement de cycle, impact de l’origine sociale et du genre des élèves…)</w:t>
      </w:r>
    </w:p>
    <w:p>
      <w:r>
        <w:rPr>
          <w:rFonts w:ascii="Liberation Serif" w:hAnsi="Liberation Serif" w:eastAsia="Segoe UI" w:cs="Tahoma"/>
          <w:sz w:val="24"/>
          <w:szCs w:val="24"/>
          <w:lang w:val="en-US" w:eastAsia="en-US" w:bidi="en-US"/>
        </w:rPr>
      </w:r>
    </w:p>
    <w:p>
      <w:r>
        <w:rPr>
          <w:rFonts w:ascii="Liberation Serif" w:hAnsi="Liberation Serif" w:eastAsia="Segoe UI" w:cs="Tahoma"/>
          <w:i/>
          <w:sz w:val="24"/>
          <w:szCs w:val="24"/>
          <w:lang w:val="en-US" w:eastAsia="en-US" w:bidi="en-US"/>
        </w:rPr>
        <w:t>Aide aux élèves (Aménagement des parcours, accompagnement des élèves, aide spécialisée, PPRE, classes dédoublées, stages de réussite, vacances apprenantes).</w:t>
      </w:r>
    </w:p>
    <w:p>
      <w:r>
        <w:rPr>
          <w:rFonts w:ascii="Liberation Serif" w:hAnsi="Liberation Serif" w:eastAsia="Segoe UI" w:cs="Tahoma"/>
          <w:sz w:val="24"/>
          <w:szCs w:val="24"/>
          <w:lang w:val="en-US" w:eastAsia="en-US" w:bidi="en-US"/>
        </w:rPr>
      </w:r>
    </w:p>
    <w:p>
      <w:r>
        <w:rPr>
          <w:rFonts w:ascii="Liberation Serif" w:hAnsi="Liberation Serif" w:eastAsia="Segoe UI" w:cs="Tahoma"/>
          <w:i/>
          <w:sz w:val="24"/>
          <w:szCs w:val="24"/>
          <w:lang w:val="en-US" w:eastAsia="en-US" w:bidi="en-US"/>
        </w:rPr>
        <w:t>En lien avec le climat scolaire, organisation générale de l’inclusion scolaire (articulation de l’ULIS avec les temps d’inclusion, modalité d’information des parents.</w:t>
      </w:r>
    </w:p>
    <w:p>
      <w:r>
        <w:rPr>
          <w:rFonts w:ascii="Liberation Serif" w:hAnsi="Liberation Serif" w:eastAsia="Segoe UI" w:cs="Tahoma"/>
          <w:sz w:val="24"/>
          <w:szCs w:val="24"/>
          <w:lang w:val="en-US" w:eastAsia="en-US" w:bidi="en-US"/>
        </w:rPr>
      </w:r>
    </w:p>
    <w:p>
      <w:r>
        <w:rPr>
          <w:rFonts w:ascii="Liberation Serif" w:hAnsi="Liberation Serif" w:eastAsia="Segoe UI" w:cs="Tahoma"/>
          <w:i/>
          <w:sz w:val="24"/>
          <w:szCs w:val="24"/>
          <w:lang w:val="en-US" w:eastAsia="en-US" w:bidi="en-US"/>
        </w:rPr>
        <w:t>Organisation scolaire (modes de constitution des classes, organisation du temps scolaire, coopération entre enseignants).</w:t>
      </w:r>
    </w:p>
    <w:p>
      <w:r>
        <w:rPr>
          <w:rFonts w:ascii="Liberation Serif" w:hAnsi="Liberation Serif" w:eastAsia="Segoe UI" w:cs="Tahoma"/>
          <w:sz w:val="24"/>
          <w:szCs w:val="24"/>
          <w:lang w:val="en-US" w:eastAsia="en-US" w:bidi="en-US"/>
        </w:rPr>
      </w:r>
    </w:p>
    <w:p>
      <w:r>
        <w:rPr>
          <w:rFonts w:ascii="Liberation Serif" w:hAnsi="Liberation Serif" w:eastAsia="Segoe UI" w:cs="Tahoma"/>
          <w:i/>
          <w:sz w:val="24"/>
          <w:szCs w:val="24"/>
          <w:lang w:val="en-US" w:eastAsia="en-US" w:bidi="en-US"/>
        </w:rPr>
        <w:t>Priorités pédagogiques, expérimentations et pratiques collaboratives (projet d’école, liaison maternelle-élémentaire, conseil école-collège, place des apprentissages fondamentaux, pédagogie du jeu, motivations et impact des expérimentations).</w:t>
      </w:r>
    </w:p>
    <w:p>
      <w:r>
        <w:rPr>
          <w:rFonts w:ascii="Liberation Serif" w:hAnsi="Liberation Serif" w:eastAsia="Segoe UI" w:cs="Tahoma"/>
          <w:i/>
          <w:sz w:val="24"/>
          <w:szCs w:val="24"/>
          <w:lang w:val="en-US" w:eastAsia="en-US" w:bidi="en-US"/>
        </w:rPr>
        <w:t>Choix pédagogiques en matière de pratiques évaluatives (priorités de l’école, modalités d’évaluation, travail collaboratif, impact sur les pratiques et sur les élèves, explicitation aux parents).</w:t>
      </w:r>
    </w:p>
    <w:p>
      <w:r>
        <w:rPr>
          <w:rFonts w:ascii="Liberation Serif" w:hAnsi="Liberation Serif" w:eastAsia="Segoe UI" w:cs="Tahoma"/>
          <w:sz w:val="24"/>
          <w:szCs w:val="24"/>
          <w:lang w:val="en-US" w:eastAsia="en-US" w:bidi="en-US"/>
        </w:rPr>
      </w:r>
    </w:p>
    <w:p>
      <w:r>
        <w:rPr>
          <w:rFonts w:ascii="Liberation Serif" w:hAnsi="Liberation Serif" w:eastAsia="Segoe UI" w:cs="Tahoma"/>
          <w:i/>
          <w:sz w:val="24"/>
          <w:szCs w:val="24"/>
          <w:lang w:val="en-US" w:eastAsia="en-US" w:bidi="en-US"/>
        </w:rPr>
        <w:t>Mise en œuvre des différents parcours ou programmes éducatifs (PEAC, parcours citoyens, parcours santé, savoir nager, savoir rouler, APQ)</w:t>
      </w:r>
    </w:p>
  </w:comment>
  <w:comment w:id="1" w:author="Auteur inconnu" w:date="2021-11-08T11:39:00Z" w:initials="">
    <w:p>
      <w:r>
        <w:rPr>
          <w:rFonts w:ascii="Liberation Serif" w:hAnsi="Liberation Serif" w:eastAsia="Segoe UI" w:cs="Tahoma"/>
          <w:i/>
          <w:sz w:val="24"/>
          <w:szCs w:val="24"/>
          <w:lang w:val="en-US" w:eastAsia="en-US" w:bidi="en-US"/>
        </w:rPr>
        <w:t>Conditions d’apprentissage proposées aux élèves, moyens mis en œuvre par les différentes parties prenantes de l’école pour assurer un climat scolaire propice au bien-être des élèves.</w:t>
      </w:r>
    </w:p>
    <w:p>
      <w:r>
        <w:rPr>
          <w:rFonts w:ascii="Liberation Serif" w:hAnsi="Liberation Serif" w:eastAsia="Segoe UI" w:cs="Tahoma"/>
          <w:i/>
          <w:sz w:val="24"/>
          <w:szCs w:val="24"/>
          <w:lang w:val="en-US" w:eastAsia="en-US" w:bidi="en-US"/>
        </w:rPr>
        <w:t>Continuité entre les classes dans les règles mises en place.</w:t>
      </w:r>
    </w:p>
    <w:p>
      <w:r>
        <w:rPr>
          <w:rFonts w:ascii="Liberation Serif" w:hAnsi="Liberation Serif" w:eastAsia="Segoe UI" w:cs="Tahoma"/>
          <w:sz w:val="24"/>
          <w:szCs w:val="24"/>
          <w:lang w:val="en-US" w:eastAsia="en-US" w:bidi="en-US"/>
        </w:rPr>
      </w:r>
    </w:p>
    <w:p>
      <w:r>
        <w:rPr>
          <w:rFonts w:ascii="Liberation Serif" w:hAnsi="Liberation Serif" w:eastAsia="Segoe UI" w:cs="Tahoma"/>
          <w:i/>
          <w:sz w:val="24"/>
          <w:szCs w:val="24"/>
          <w:lang w:val="en-US" w:eastAsia="en-US" w:bidi="en-US"/>
        </w:rPr>
        <w:t>Mise en place des règles de vie communes, et comment les faire respecter dans l’école, consolider le vivre-ensemble, développer les compétences socio-émotionnelles dès l’école maternelle et le respect d’autrui à l’école élémentaire.</w:t>
      </w:r>
    </w:p>
    <w:p>
      <w:r>
        <w:rPr>
          <w:rFonts w:ascii="Liberation Serif" w:hAnsi="Liberation Serif" w:eastAsia="Segoe UI" w:cs="Tahoma"/>
          <w:sz w:val="24"/>
          <w:szCs w:val="24"/>
          <w:lang w:val="en-US" w:eastAsia="en-US" w:bidi="en-US"/>
        </w:rPr>
      </w:r>
    </w:p>
    <w:p>
      <w:r>
        <w:rPr>
          <w:rFonts w:ascii="Liberation Serif" w:hAnsi="Liberation Serif" w:eastAsia="Segoe UI" w:cs="Tahoma"/>
          <w:i/>
          <w:sz w:val="24"/>
          <w:szCs w:val="24"/>
          <w:lang w:val="en-US" w:eastAsia="en-US" w:bidi="en-US"/>
        </w:rPr>
        <w:t>Attention particulière est portée à la justice scolaire.</w:t>
      </w:r>
    </w:p>
    <w:p>
      <w:r>
        <w:rPr>
          <w:rFonts w:ascii="Liberation Serif" w:hAnsi="Liberation Serif" w:eastAsia="Segoe UI" w:cs="Tahoma"/>
          <w:sz w:val="24"/>
          <w:szCs w:val="24"/>
          <w:lang w:val="en-US" w:eastAsia="en-US" w:bidi="en-US"/>
        </w:rPr>
      </w:r>
    </w:p>
    <w:p>
      <w:r>
        <w:rPr>
          <w:rFonts w:ascii="Liberation Serif" w:hAnsi="Liberation Serif" w:eastAsia="Segoe UI" w:cs="Tahoma"/>
          <w:i/>
          <w:sz w:val="24"/>
          <w:szCs w:val="24"/>
          <w:lang w:val="en-US" w:eastAsia="en-US" w:bidi="en-US"/>
        </w:rPr>
        <w:t>Choix opérés en matière d’organisation du temps scolaire et périscolaire, qui rythme le déroulement de l’année scolaire</w:t>
      </w:r>
    </w:p>
    <w:p>
      <w:r>
        <w:rPr>
          <w:rFonts w:ascii="Liberation Serif" w:hAnsi="Liberation Serif" w:eastAsia="Segoe UI" w:cs="Tahoma"/>
          <w:sz w:val="24"/>
          <w:szCs w:val="24"/>
          <w:lang w:val="en-US" w:eastAsia="en-US" w:bidi="en-US"/>
        </w:rPr>
      </w:r>
    </w:p>
    <w:p>
      <w:r>
        <w:rPr>
          <w:rFonts w:ascii="Liberation Serif" w:hAnsi="Liberation Serif" w:eastAsia="Segoe UI" w:cs="Tahoma"/>
          <w:i/>
          <w:sz w:val="24"/>
          <w:szCs w:val="24"/>
          <w:lang w:val="en-US" w:eastAsia="en-US" w:bidi="en-US"/>
        </w:rPr>
        <w:t>Attention particulière portée aux temps de l’élève et leur articulation, au travail personnel de l’élève pendant le temps scolaire et à ses rythmes.</w:t>
      </w:r>
    </w:p>
    <w:p>
      <w:r>
        <w:rPr>
          <w:rFonts w:ascii="Liberation Serif" w:hAnsi="Liberation Serif" w:eastAsia="Segoe UI" w:cs="Tahoma"/>
          <w:sz w:val="24"/>
          <w:szCs w:val="24"/>
          <w:lang w:val="en-US" w:eastAsia="en-US" w:bidi="en-US"/>
        </w:rPr>
      </w:r>
    </w:p>
    <w:p>
      <w:r>
        <w:rPr>
          <w:rFonts w:ascii="Liberation Serif" w:hAnsi="Liberation Serif" w:eastAsia="Segoe UI" w:cs="Tahoma"/>
          <w:i/>
          <w:sz w:val="24"/>
          <w:szCs w:val="24"/>
          <w:lang w:val="en-US" w:eastAsia="en-US" w:bidi="en-US"/>
        </w:rPr>
        <w:t>Accueil et accompagnement de la scolarisation des élèves en situation de handicap et à besoins éducatifs particuliers</w:t>
      </w:r>
    </w:p>
    <w:p>
      <w:r>
        <w:rPr>
          <w:rFonts w:ascii="Liberation Serif" w:hAnsi="Liberation Serif" w:eastAsia="Segoe UI" w:cs="Tahoma"/>
          <w:sz w:val="24"/>
          <w:szCs w:val="24"/>
          <w:lang w:val="en-US" w:eastAsia="en-US" w:bidi="en-US"/>
        </w:rPr>
      </w:r>
    </w:p>
    <w:p>
      <w:r>
        <w:rPr>
          <w:rFonts w:ascii="Liberation Serif" w:hAnsi="Liberation Serif" w:eastAsia="Segoe UI" w:cs="Tahoma"/>
          <w:i/>
          <w:sz w:val="24"/>
          <w:szCs w:val="24"/>
          <w:lang w:val="en-US" w:eastAsia="en-US" w:bidi="en-US"/>
        </w:rPr>
        <w:t>Développement de la coopération entre élèves.</w:t>
      </w:r>
    </w:p>
  </w:comment>
  <w:comment w:id="2" w:author="Auteur inconnu" w:date="2021-11-08T11:40:00Z" w:initials="">
    <w:p>
      <w:r>
        <w:rPr>
          <w:rFonts w:ascii="Liberation Serif" w:hAnsi="Liberation Serif" w:eastAsia="Segoe UI" w:cs="Tahoma"/>
          <w:i/>
          <w:sz w:val="24"/>
          <w:szCs w:val="24"/>
          <w:lang w:val="en-US" w:eastAsia="en-US" w:bidi="en-US"/>
        </w:rPr>
        <w:t>Modalités d’élaboration, de co-construction, de mise en œuvre, de suivi et d’évaluation du projet d’école.</w:t>
      </w:r>
    </w:p>
    <w:p>
      <w:r>
        <w:rPr>
          <w:rFonts w:ascii="Liberation Serif" w:hAnsi="Liberation Serif" w:eastAsia="Segoe UI" w:cs="Tahoma"/>
          <w:sz w:val="24"/>
          <w:szCs w:val="24"/>
          <w:lang w:val="en-US" w:eastAsia="en-US" w:bidi="en-US"/>
        </w:rPr>
      </w:r>
    </w:p>
    <w:p>
      <w:r>
        <w:rPr>
          <w:rFonts w:ascii="Liberation Serif" w:hAnsi="Liberation Serif" w:eastAsia="Segoe UI" w:cs="Tahoma"/>
          <w:i/>
          <w:sz w:val="24"/>
          <w:szCs w:val="24"/>
          <w:lang w:val="en-US" w:eastAsia="en-US" w:bidi="en-US"/>
        </w:rPr>
        <w:t>Capacité de l’école à donner du sens et à intégrer les évolutions du service public.</w:t>
      </w:r>
    </w:p>
    <w:p>
      <w:r>
        <w:rPr>
          <w:rFonts w:ascii="Liberation Serif" w:hAnsi="Liberation Serif" w:eastAsia="Segoe UI" w:cs="Tahoma"/>
          <w:sz w:val="24"/>
          <w:szCs w:val="24"/>
          <w:lang w:val="en-US" w:eastAsia="en-US" w:bidi="en-US"/>
        </w:rPr>
      </w:r>
    </w:p>
    <w:p>
      <w:r>
        <w:rPr>
          <w:rFonts w:ascii="Liberation Serif" w:hAnsi="Liberation Serif" w:eastAsia="Segoe UI" w:cs="Tahoma"/>
          <w:i/>
          <w:sz w:val="24"/>
          <w:szCs w:val="24"/>
          <w:lang w:val="en-US" w:eastAsia="en-US" w:bidi="en-US"/>
        </w:rPr>
        <w:t>Conseils qui rythment la vie de l’école, à leur fonctionnement, leur rôle, leur impact sur l’action pédagogique et l’effet fédérateur de leurs membres.</w:t>
      </w:r>
    </w:p>
    <w:p>
      <w:r>
        <w:rPr>
          <w:rFonts w:ascii="Liberation Serif" w:hAnsi="Liberation Serif" w:eastAsia="Segoe UI" w:cs="Tahoma"/>
          <w:sz w:val="24"/>
          <w:szCs w:val="24"/>
          <w:lang w:val="en-US" w:eastAsia="en-US" w:bidi="en-US"/>
        </w:rPr>
      </w:r>
    </w:p>
    <w:p>
      <w:r>
        <w:rPr>
          <w:rFonts w:ascii="Liberation Serif" w:hAnsi="Liberation Serif" w:eastAsia="Segoe UI" w:cs="Tahoma"/>
          <w:i/>
          <w:sz w:val="24"/>
          <w:szCs w:val="24"/>
          <w:lang w:val="en-US" w:eastAsia="en-US" w:bidi="en-US"/>
        </w:rPr>
        <w:t>Choix organisationnels propres à l’école quant à ce rythme.</w:t>
      </w:r>
    </w:p>
    <w:p>
      <w:r>
        <w:rPr>
          <w:rFonts w:ascii="Liberation Serif" w:hAnsi="Liberation Serif" w:eastAsia="Segoe UI" w:cs="Tahoma"/>
          <w:sz w:val="24"/>
          <w:szCs w:val="24"/>
          <w:lang w:val="en-US" w:eastAsia="en-US" w:bidi="en-US"/>
        </w:rPr>
      </w:r>
    </w:p>
    <w:p>
      <w:r>
        <w:rPr>
          <w:rFonts w:ascii="Liberation Serif" w:hAnsi="Liberation Serif" w:eastAsia="Segoe UI" w:cs="Tahoma"/>
          <w:i/>
          <w:sz w:val="24"/>
          <w:szCs w:val="24"/>
          <w:lang w:val="en-US" w:eastAsia="en-US" w:bidi="en-US"/>
        </w:rPr>
        <w:t>Modalités de concertation et de coopération internes (organisation de la coopération entre tous les personnels : enseignants, personnels de la collectivité, AESH, intervenants extérieurs, etc.)</w:t>
      </w:r>
    </w:p>
    <w:p>
      <w:r>
        <w:rPr>
          <w:rFonts w:ascii="Liberation Serif" w:hAnsi="Liberation Serif" w:eastAsia="Segoe UI" w:cs="Tahoma"/>
          <w:sz w:val="24"/>
          <w:szCs w:val="24"/>
          <w:lang w:val="en-US" w:eastAsia="en-US" w:bidi="en-US"/>
        </w:rPr>
      </w:r>
    </w:p>
    <w:p>
      <w:r>
        <w:rPr>
          <w:rFonts w:ascii="Liberation Serif" w:hAnsi="Liberation Serif" w:eastAsia="Segoe UI" w:cs="Tahoma"/>
          <w:i/>
          <w:sz w:val="24"/>
          <w:szCs w:val="24"/>
          <w:lang w:val="en-US" w:eastAsia="en-US" w:bidi="en-US"/>
        </w:rPr>
        <w:t>Communication interne</w:t>
      </w:r>
    </w:p>
    <w:p>
      <w:r>
        <w:rPr>
          <w:rFonts w:ascii="Liberation Serif" w:hAnsi="Liberation Serif" w:eastAsia="Segoe UI" w:cs="Tahoma"/>
          <w:sz w:val="24"/>
          <w:szCs w:val="24"/>
          <w:lang w:val="en-US" w:eastAsia="en-US" w:bidi="en-US"/>
        </w:rPr>
      </w:r>
    </w:p>
    <w:p>
      <w:r>
        <w:rPr>
          <w:rFonts w:ascii="Liberation Serif" w:hAnsi="Liberation Serif" w:eastAsia="Segoe UI" w:cs="Tahoma"/>
          <w:i/>
          <w:sz w:val="24"/>
          <w:szCs w:val="24"/>
          <w:lang w:val="en-US" w:eastAsia="en-US" w:bidi="en-US"/>
        </w:rPr>
        <w:t>Choix de la thématique de la constellation</w:t>
      </w:r>
    </w:p>
  </w:comment>
  <w:comment w:id="3" w:author="Auteur inconnu" w:date="2021-11-08T11:44:00Z" w:initials="">
    <w:p>
      <w:r>
        <w:rPr>
          <w:rFonts w:ascii="Liberation Serif" w:hAnsi="Liberation Serif" w:eastAsia="Segoe UI" w:cs="Tahoma"/>
          <w:sz w:val="24"/>
          <w:szCs w:val="24"/>
          <w:lang w:val="en-US" w:eastAsia="en-US" w:bidi="en-US"/>
        </w:rPr>
        <w:t>Liaison école-circonscription</w:t>
      </w:r>
    </w:p>
    <w:p>
      <w:r>
        <w:rPr>
          <w:rFonts w:ascii="Liberation Serif" w:hAnsi="Liberation Serif" w:eastAsia="Segoe UI" w:cs="Tahoma"/>
          <w:sz w:val="24"/>
          <w:szCs w:val="24"/>
          <w:lang w:val="en-US" w:eastAsia="en-US" w:bidi="en-US"/>
        </w:rPr>
      </w:r>
    </w:p>
    <w:p>
      <w:r>
        <w:rPr>
          <w:rFonts w:ascii="Liberation Serif" w:hAnsi="Liberation Serif" w:eastAsia="Segoe UI" w:cs="Tahoma"/>
          <w:sz w:val="24"/>
          <w:szCs w:val="24"/>
          <w:lang w:val="en-US" w:eastAsia="en-US" w:bidi="en-US"/>
        </w:rPr>
        <w:t>Liaison école-collège</w:t>
      </w:r>
    </w:p>
    <w:p>
      <w:r>
        <w:rPr>
          <w:rFonts w:ascii="Liberation Serif" w:hAnsi="Liberation Serif" w:eastAsia="Segoe UI" w:cs="Tahoma"/>
          <w:sz w:val="24"/>
          <w:szCs w:val="24"/>
          <w:lang w:val="en-US" w:eastAsia="en-US" w:bidi="en-US"/>
        </w:rPr>
      </w:r>
    </w:p>
    <w:p>
      <w:r>
        <w:rPr>
          <w:rFonts w:ascii="Liberation Serif" w:hAnsi="Liberation Serif" w:eastAsia="Segoe UI" w:cs="Tahoma"/>
          <w:sz w:val="24"/>
          <w:szCs w:val="24"/>
          <w:lang w:val="en-US" w:eastAsia="en-US" w:bidi="en-US"/>
        </w:rPr>
        <w:t>Liaison école maternelle-école élémentaire</w:t>
      </w:r>
    </w:p>
    <w:p>
      <w:r>
        <w:rPr>
          <w:rFonts w:ascii="Liberation Serif" w:hAnsi="Liberation Serif" w:eastAsia="Segoe UI" w:cs="Tahoma"/>
          <w:sz w:val="24"/>
          <w:szCs w:val="24"/>
          <w:lang w:val="en-US" w:eastAsia="en-US" w:bidi="en-US"/>
        </w:rPr>
      </w:r>
    </w:p>
    <w:p>
      <w:r>
        <w:rPr>
          <w:rFonts w:ascii="Liberation Serif" w:hAnsi="Liberation Serif" w:eastAsia="Segoe UI" w:cs="Tahoma"/>
          <w:sz w:val="24"/>
          <w:szCs w:val="24"/>
          <w:lang w:val="en-US" w:eastAsia="en-US" w:bidi="en-US"/>
        </w:rPr>
        <w:t>Liaison au sein d'un RPI dispersé</w:t>
      </w:r>
    </w:p>
    <w:p>
      <w:r>
        <w:rPr>
          <w:rFonts w:ascii="Liberation Serif" w:hAnsi="Liberation Serif" w:eastAsia="Segoe UI" w:cs="Tahoma"/>
          <w:sz w:val="24"/>
          <w:szCs w:val="24"/>
          <w:lang w:val="en-US" w:eastAsia="en-US" w:bidi="en-US"/>
        </w:rPr>
      </w:r>
    </w:p>
    <w:p>
      <w:r>
        <w:rPr>
          <w:rFonts w:ascii="Liberation Serif" w:hAnsi="Liberation Serif" w:eastAsia="Segoe UI" w:cs="Tahoma"/>
          <w:sz w:val="24"/>
          <w:szCs w:val="24"/>
          <w:lang w:val="en-US" w:eastAsia="en-US" w:bidi="en-US"/>
        </w:rPr>
        <w:t>Liaison au sein d'un réseau d'éducation prioritaire</w:t>
      </w:r>
    </w:p>
    <w:p>
      <w:r>
        <w:rPr>
          <w:rFonts w:ascii="Liberation Serif" w:hAnsi="Liberation Serif" w:eastAsia="Segoe UI" w:cs="Tahoma"/>
          <w:sz w:val="24"/>
          <w:szCs w:val="24"/>
          <w:lang w:val="en-US" w:eastAsia="en-US" w:bidi="en-US"/>
        </w:rPr>
      </w:r>
    </w:p>
    <w:p>
      <w:r>
        <w:rPr>
          <w:rFonts w:ascii="Liberation Serif" w:hAnsi="Liberation Serif" w:eastAsia="Segoe UI" w:cs="Tahoma"/>
          <w:sz w:val="24"/>
          <w:szCs w:val="24"/>
          <w:lang w:val="en-US" w:eastAsia="en-US" w:bidi="en-US"/>
        </w:rPr>
        <w:t>Liaison entre les écoles relevant d'une même collectivité territoriale</w:t>
      </w:r>
    </w:p>
    <w:p>
      <w:r>
        <w:rPr>
          <w:rFonts w:ascii="Liberation Serif" w:hAnsi="Liberation Serif" w:eastAsia="Segoe UI" w:cs="Tahoma"/>
          <w:sz w:val="24"/>
          <w:szCs w:val="24"/>
          <w:lang w:val="en-US" w:eastAsia="en-US" w:bidi="en-US"/>
        </w:rPr>
      </w:r>
    </w:p>
    <w:p>
      <w:r>
        <w:rPr>
          <w:rFonts w:ascii="Liberation Serif" w:hAnsi="Liberation Serif" w:eastAsia="Segoe UI" w:cs="Tahoma"/>
          <w:sz w:val="24"/>
          <w:szCs w:val="24"/>
          <w:lang w:val="en-US" w:eastAsia="en-US" w:bidi="en-US"/>
        </w:rPr>
        <w:t>Liaison école-collectivité(s) territoriale(s)</w:t>
      </w:r>
    </w:p>
    <w:p>
      <w:r>
        <w:rPr>
          <w:rFonts w:ascii="Liberation Serif" w:hAnsi="Liberation Serif" w:eastAsia="Segoe UI" w:cs="Tahoma"/>
          <w:sz w:val="24"/>
          <w:szCs w:val="24"/>
          <w:lang w:val="en-US" w:eastAsia="en-US" w:bidi="en-US"/>
        </w:rPr>
      </w:r>
    </w:p>
    <w:p>
      <w:r>
        <w:rPr>
          <w:rFonts w:ascii="Liberation Serif" w:hAnsi="Liberation Serif" w:eastAsia="Segoe UI" w:cs="Tahoma"/>
          <w:sz w:val="24"/>
          <w:szCs w:val="24"/>
          <w:lang w:val="en-US" w:eastAsia="en-US" w:bidi="en-US"/>
        </w:rPr>
        <w:t>Outils de communication sur la vie de l'école et les acquis des élèves</w:t>
      </w:r>
    </w:p>
    <w:p>
      <w:r>
        <w:rPr>
          <w:rFonts w:ascii="Liberation Serif" w:hAnsi="Liberation Serif" w:eastAsia="Segoe UI" w:cs="Tahoma"/>
          <w:sz w:val="24"/>
          <w:szCs w:val="24"/>
          <w:lang w:val="en-US" w:eastAsia="en-US" w:bidi="en-US"/>
        </w:rPr>
      </w:r>
    </w:p>
    <w:p>
      <w:r>
        <w:rPr>
          <w:rFonts w:ascii="Liberation Serif" w:hAnsi="Liberation Serif" w:eastAsia="Segoe UI" w:cs="Tahoma"/>
          <w:sz w:val="24"/>
          <w:szCs w:val="24"/>
          <w:lang w:val="en-US" w:eastAsia="en-US" w:bidi="en-US"/>
        </w:rPr>
        <w:t>Conseil d’école (organisation des élections, taux de participation aux élections)</w:t>
      </w:r>
    </w:p>
    <w:p>
      <w:r>
        <w:rPr>
          <w:rFonts w:ascii="Liberation Serif" w:hAnsi="Liberation Serif" w:eastAsia="Segoe UI" w:cs="Tahoma"/>
          <w:sz w:val="24"/>
          <w:szCs w:val="24"/>
          <w:lang w:val="en-US" w:eastAsia="en-US" w:bidi="en-US"/>
        </w:rPr>
      </w:r>
    </w:p>
    <w:p>
      <w:r>
        <w:rPr>
          <w:rFonts w:ascii="Liberation Serif" w:hAnsi="Liberation Serif" w:eastAsia="Segoe UI" w:cs="Tahoma"/>
          <w:sz w:val="24"/>
          <w:szCs w:val="24"/>
          <w:lang w:val="en-US" w:eastAsia="en-US" w:bidi="en-US"/>
        </w:rPr>
        <w:t>Place des parents au sein du conseil d'école</w:t>
      </w:r>
    </w:p>
    <w:p>
      <w:r>
        <w:rPr>
          <w:rFonts w:ascii="Liberation Serif" w:hAnsi="Liberation Serif" w:eastAsia="Segoe UI" w:cs="Tahoma"/>
          <w:sz w:val="24"/>
          <w:szCs w:val="24"/>
          <w:lang w:val="en-US" w:eastAsia="en-US" w:bidi="en-US"/>
        </w:rPr>
      </w:r>
    </w:p>
    <w:p>
      <w:r>
        <w:rPr>
          <w:rFonts w:ascii="Liberation Serif" w:hAnsi="Liberation Serif" w:eastAsia="Segoe UI" w:cs="Tahoma"/>
          <w:sz w:val="24"/>
          <w:szCs w:val="24"/>
          <w:lang w:val="en-US" w:eastAsia="en-US" w:bidi="en-US"/>
        </w:rPr>
        <w:t>Place des parents dans le quotidien de l'école</w:t>
      </w:r>
    </w:p>
    <w:p>
      <w:r>
        <w:rPr>
          <w:rFonts w:ascii="Liberation Serif" w:hAnsi="Liberation Serif" w:eastAsia="Segoe UI" w:cs="Tahoma"/>
          <w:sz w:val="24"/>
          <w:szCs w:val="24"/>
          <w:lang w:val="en-US" w:eastAsia="en-US" w:bidi="en-US"/>
        </w:rPr>
      </w:r>
    </w:p>
    <w:p>
      <w:r>
        <w:rPr>
          <w:rFonts w:ascii="Liberation Serif" w:hAnsi="Liberation Serif" w:eastAsia="Segoe UI" w:cs="Tahoma"/>
          <w:sz w:val="24"/>
          <w:szCs w:val="24"/>
          <w:lang w:val="en-US" w:eastAsia="en-US" w:bidi="en-US"/>
        </w:rPr>
        <w:t>Partage avec les familles des objectifs liés aux valeurs de la République et de leur mise en œuvre dans la vie de l'école</w:t>
      </w:r>
    </w:p>
    <w:p>
      <w:r>
        <w:rPr>
          <w:rFonts w:ascii="Liberation Serif" w:hAnsi="Liberation Serif" w:eastAsia="Segoe UI" w:cs="Tahoma"/>
          <w:sz w:val="24"/>
          <w:szCs w:val="24"/>
          <w:lang w:val="en-US" w:eastAsia="en-US" w:bidi="en-US"/>
        </w:rPr>
      </w:r>
    </w:p>
    <w:p>
      <w:r>
        <w:rPr>
          <w:rFonts w:ascii="Liberation Serif" w:hAnsi="Liberation Serif" w:eastAsia="Segoe UI" w:cs="Tahoma"/>
          <w:sz w:val="24"/>
          <w:szCs w:val="24"/>
          <w:lang w:val="en-US" w:eastAsia="en-US" w:bidi="en-US"/>
        </w:rPr>
        <w:t>Bilan qualitatif du climat de coopération avec les parents</w:t>
      </w:r>
    </w:p>
    <w:p>
      <w:r>
        <w:rPr>
          <w:rFonts w:ascii="Liberation Serif" w:hAnsi="Liberation Serif" w:eastAsia="Segoe UI" w:cs="Tahoma"/>
          <w:sz w:val="24"/>
          <w:szCs w:val="24"/>
          <w:lang w:val="en-US" w:eastAsia="en-US" w:bidi="en-US"/>
        </w:rPr>
      </w:r>
    </w:p>
    <w:p>
      <w:r>
        <w:rPr>
          <w:rFonts w:ascii="Liberation Serif" w:hAnsi="Liberation Serif" w:eastAsia="Segoe UI" w:cs="Tahoma"/>
          <w:sz w:val="24"/>
          <w:szCs w:val="24"/>
          <w:lang w:val="en-US" w:eastAsia="en-US" w:bidi="en-US"/>
        </w:rPr>
        <w:t>Place et rôle du directeur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Tahoma">
    <w:charset w:val="00"/>
    <w:family w:val="swiss"/>
    <w:pitch w:val="variable"/>
  </w:font>
  <w:font w:name="Courier New">
    <w:charset w:val="00"/>
    <w:family w:val="modern"/>
    <w:pitch w:val="fixed"/>
  </w:font>
  <w:font w:name="Wingdings">
    <w:charset w:val="02"/>
    <w:family w:val="auto"/>
    <w:pitch w:val="variable"/>
  </w:font>
  <w:font w:name="Liberation Serif">
    <w:altName w:val="Times New Roman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itre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Titre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Titre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Titre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Titre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Titre6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pStyle w:val="Titre7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pStyle w:val="Titre8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pStyle w:val="Titre9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lvl w:ilvl="0">
      <w:start w:val="1"/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fr-FR" w:eastAsia="en-US" w:bidi="ar-SA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76" w:before="0" w:after="200"/>
      <w:jc w:val="left"/>
      <w:textAlignment w:val="baseline"/>
    </w:pPr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shd w:fill="auto" w:val="clear"/>
      <w:vertAlign w:val="baseline"/>
      <w:em w:val="none"/>
      <w:lang w:val="fr-FR" w:eastAsia="en-US" w:bidi="ar-SA"/>
    </w:rPr>
  </w:style>
  <w:style w:type="paragraph" w:styleId="Titre1">
    <w:name w:val="Heading 1"/>
    <w:basedOn w:val="Normal"/>
    <w:next w:val="Normal"/>
    <w:qFormat/>
    <w:pPr>
      <w:keepNext w:val="true"/>
      <w:keepLines/>
      <w:numPr>
        <w:ilvl w:val="0"/>
        <w:numId w:val="1"/>
      </w:numPr>
      <w:suppressAutoHyphens w:val="true"/>
      <w:spacing w:before="480" w:after="0"/>
      <w:outlineLvl w:val="0"/>
    </w:pPr>
    <w:rPr>
      <w:rFonts w:ascii="Arial" w:hAnsi="Arial" w:eastAsia="Arial" w:cs="Arial"/>
      <w:sz w:val="40"/>
      <w:szCs w:val="40"/>
    </w:rPr>
  </w:style>
  <w:style w:type="paragraph" w:styleId="Titre2">
    <w:name w:val="Heading 2"/>
    <w:basedOn w:val="Normal"/>
    <w:next w:val="Normal"/>
    <w:qFormat/>
    <w:pPr>
      <w:keepNext w:val="true"/>
      <w:keepLines/>
      <w:numPr>
        <w:ilvl w:val="1"/>
        <w:numId w:val="1"/>
      </w:numPr>
      <w:suppressAutoHyphens w:val="true"/>
      <w:spacing w:before="360" w:after="0"/>
      <w:outlineLvl w:val="1"/>
    </w:pPr>
    <w:rPr>
      <w:rFonts w:ascii="Arial" w:hAnsi="Arial" w:eastAsia="Arial" w:cs="Arial"/>
      <w:sz w:val="34"/>
    </w:rPr>
  </w:style>
  <w:style w:type="paragraph" w:styleId="Titre3">
    <w:name w:val="Heading 3"/>
    <w:basedOn w:val="Normal"/>
    <w:next w:val="Normal"/>
    <w:qFormat/>
    <w:pPr>
      <w:keepNext w:val="true"/>
      <w:keepLines/>
      <w:numPr>
        <w:ilvl w:val="2"/>
        <w:numId w:val="1"/>
      </w:numPr>
      <w:suppressAutoHyphens w:val="true"/>
      <w:spacing w:before="320" w:after="0"/>
      <w:outlineLvl w:val="2"/>
    </w:pPr>
    <w:rPr>
      <w:rFonts w:ascii="Arial" w:hAnsi="Arial" w:eastAsia="Arial" w:cs="Arial"/>
      <w:sz w:val="30"/>
      <w:szCs w:val="30"/>
    </w:rPr>
  </w:style>
  <w:style w:type="paragraph" w:styleId="Titre4">
    <w:name w:val="Heading 4"/>
    <w:basedOn w:val="Normal"/>
    <w:next w:val="Normal"/>
    <w:qFormat/>
    <w:pPr>
      <w:keepNext w:val="true"/>
      <w:keepLines/>
      <w:numPr>
        <w:ilvl w:val="3"/>
        <w:numId w:val="1"/>
      </w:numPr>
      <w:suppressAutoHyphens w:val="true"/>
      <w:spacing w:before="320" w:after="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qFormat/>
    <w:pPr>
      <w:keepNext w:val="true"/>
      <w:keepLines/>
      <w:numPr>
        <w:ilvl w:val="4"/>
        <w:numId w:val="1"/>
      </w:numPr>
      <w:suppressAutoHyphens w:val="true"/>
      <w:spacing w:before="320" w:after="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Titre6">
    <w:name w:val="Heading 6"/>
    <w:basedOn w:val="Normal"/>
    <w:next w:val="Normal"/>
    <w:qFormat/>
    <w:pPr>
      <w:keepNext w:val="true"/>
      <w:keepLines/>
      <w:numPr>
        <w:ilvl w:val="5"/>
        <w:numId w:val="1"/>
      </w:numPr>
      <w:suppressAutoHyphens w:val="true"/>
      <w:spacing w:before="320" w:after="0"/>
      <w:outlineLvl w:val="5"/>
    </w:pPr>
    <w:rPr>
      <w:rFonts w:ascii="Arial" w:hAnsi="Arial" w:eastAsia="Arial" w:cs="Arial"/>
      <w:b/>
      <w:bCs/>
    </w:rPr>
  </w:style>
  <w:style w:type="paragraph" w:styleId="Titre7">
    <w:name w:val="Heading 7"/>
    <w:basedOn w:val="Normal"/>
    <w:next w:val="Normal"/>
    <w:qFormat/>
    <w:pPr>
      <w:keepNext w:val="true"/>
      <w:keepLines/>
      <w:numPr>
        <w:ilvl w:val="6"/>
        <w:numId w:val="1"/>
      </w:numPr>
      <w:suppressAutoHyphens w:val="true"/>
      <w:spacing w:before="320" w:after="0"/>
      <w:outlineLvl w:val="6"/>
    </w:pPr>
    <w:rPr>
      <w:rFonts w:ascii="Arial" w:hAnsi="Arial" w:eastAsia="Arial" w:cs="Arial"/>
      <w:b/>
      <w:bCs/>
      <w:i/>
      <w:iCs/>
    </w:rPr>
  </w:style>
  <w:style w:type="paragraph" w:styleId="Titre8">
    <w:name w:val="Heading 8"/>
    <w:basedOn w:val="Normal"/>
    <w:next w:val="Normal"/>
    <w:qFormat/>
    <w:pPr>
      <w:keepNext w:val="true"/>
      <w:keepLines/>
      <w:numPr>
        <w:ilvl w:val="7"/>
        <w:numId w:val="1"/>
      </w:numPr>
      <w:suppressAutoHyphens w:val="true"/>
      <w:spacing w:before="320" w:after="0"/>
      <w:outlineLvl w:val="7"/>
    </w:pPr>
    <w:rPr>
      <w:rFonts w:ascii="Arial" w:hAnsi="Arial" w:eastAsia="Arial" w:cs="Arial"/>
      <w:i/>
      <w:iCs/>
    </w:rPr>
  </w:style>
  <w:style w:type="paragraph" w:styleId="Titre9">
    <w:name w:val="Heading 9"/>
    <w:basedOn w:val="Normal"/>
    <w:next w:val="Normal"/>
    <w:qFormat/>
    <w:pPr>
      <w:keepNext w:val="true"/>
      <w:keepLines/>
      <w:numPr>
        <w:ilvl w:val="8"/>
        <w:numId w:val="1"/>
      </w:numPr>
      <w:suppressAutoHyphens w:val="true"/>
      <w:spacing w:before="320" w:after="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Policepardfaut">
    <w:name w:val="Police par défaut"/>
    <w:qFormat/>
    <w:rPr/>
  </w:style>
  <w:style w:type="character" w:styleId="Titre1Car">
    <w:name w:val="Titre 1 Car"/>
    <w:basedOn w:val="Policepardfaut"/>
    <w:qFormat/>
    <w:rPr>
      <w:rFonts w:ascii="Arial" w:hAnsi="Arial" w:eastAsia="Arial" w:cs="Arial"/>
      <w:sz w:val="40"/>
      <w:szCs w:val="40"/>
    </w:rPr>
  </w:style>
  <w:style w:type="character" w:styleId="Titre2Car">
    <w:name w:val="Titre 2 Car"/>
    <w:basedOn w:val="Policepardfaut"/>
    <w:qFormat/>
    <w:rPr>
      <w:rFonts w:ascii="Arial" w:hAnsi="Arial" w:eastAsia="Arial" w:cs="Arial"/>
      <w:sz w:val="34"/>
    </w:rPr>
  </w:style>
  <w:style w:type="character" w:styleId="Titre3Car">
    <w:name w:val="Titre 3 Car"/>
    <w:basedOn w:val="Policepardfaut"/>
    <w:qFormat/>
    <w:rPr>
      <w:rFonts w:ascii="Arial" w:hAnsi="Arial" w:eastAsia="Arial" w:cs="Arial"/>
      <w:sz w:val="30"/>
      <w:szCs w:val="30"/>
    </w:rPr>
  </w:style>
  <w:style w:type="character" w:styleId="Titre4Car">
    <w:name w:val="Titre 4 Car"/>
    <w:basedOn w:val="Policepardfaut"/>
    <w:qFormat/>
    <w:rPr>
      <w:rFonts w:ascii="Arial" w:hAnsi="Arial" w:eastAsia="Arial" w:cs="Arial"/>
      <w:b/>
      <w:bCs/>
      <w:sz w:val="26"/>
      <w:szCs w:val="26"/>
    </w:rPr>
  </w:style>
  <w:style w:type="character" w:styleId="Titre5Car">
    <w:name w:val="Titre 5 Car"/>
    <w:basedOn w:val="Policepardfaut"/>
    <w:qFormat/>
    <w:rPr>
      <w:rFonts w:ascii="Arial" w:hAnsi="Arial" w:eastAsia="Arial" w:cs="Arial"/>
      <w:b/>
      <w:bCs/>
      <w:sz w:val="24"/>
      <w:szCs w:val="24"/>
    </w:rPr>
  </w:style>
  <w:style w:type="character" w:styleId="Titre6Car">
    <w:name w:val="Titre 6 Car"/>
    <w:basedOn w:val="Policepardfaut"/>
    <w:qFormat/>
    <w:rPr>
      <w:rFonts w:ascii="Arial" w:hAnsi="Arial" w:eastAsia="Arial" w:cs="Arial"/>
      <w:b/>
      <w:bCs/>
      <w:sz w:val="22"/>
      <w:szCs w:val="22"/>
    </w:rPr>
  </w:style>
  <w:style w:type="character" w:styleId="Titre7Car">
    <w:name w:val="Titre 7 Car"/>
    <w:basedOn w:val="Policepardfaut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Titre8Car">
    <w:name w:val="Titre 8 Car"/>
    <w:basedOn w:val="Policepardfaut"/>
    <w:qFormat/>
    <w:rPr>
      <w:rFonts w:ascii="Arial" w:hAnsi="Arial" w:eastAsia="Arial" w:cs="Arial"/>
      <w:i/>
      <w:iCs/>
      <w:sz w:val="22"/>
      <w:szCs w:val="22"/>
    </w:rPr>
  </w:style>
  <w:style w:type="character" w:styleId="Titre9Car">
    <w:name w:val="Titre 9 Car"/>
    <w:basedOn w:val="Policepardfaut"/>
    <w:qFormat/>
    <w:rPr>
      <w:rFonts w:ascii="Arial" w:hAnsi="Arial" w:eastAsia="Arial" w:cs="Arial"/>
      <w:i/>
      <w:iCs/>
      <w:sz w:val="21"/>
      <w:szCs w:val="21"/>
    </w:rPr>
  </w:style>
  <w:style w:type="character" w:styleId="TitreCar">
    <w:name w:val="Titre Car"/>
    <w:basedOn w:val="Policepardfaut"/>
    <w:qFormat/>
    <w:rPr>
      <w:sz w:val="48"/>
      <w:szCs w:val="48"/>
    </w:rPr>
  </w:style>
  <w:style w:type="character" w:styleId="SoustitreCar">
    <w:name w:val="Sous-titre Car"/>
    <w:basedOn w:val="Policepardfaut"/>
    <w:qFormat/>
    <w:rPr>
      <w:sz w:val="24"/>
      <w:szCs w:val="24"/>
    </w:rPr>
  </w:style>
  <w:style w:type="character" w:styleId="CitationCar">
    <w:name w:val="Citation Car"/>
    <w:qFormat/>
    <w:rPr>
      <w:i/>
    </w:rPr>
  </w:style>
  <w:style w:type="character" w:styleId="CitationintenseCar">
    <w:name w:val="Citation intense Car"/>
    <w:qFormat/>
    <w:rPr>
      <w:i/>
    </w:rPr>
  </w:style>
  <w:style w:type="character" w:styleId="HeaderChar">
    <w:name w:val="Header Char"/>
    <w:basedOn w:val="Policepardfaut"/>
    <w:qFormat/>
    <w:rPr/>
  </w:style>
  <w:style w:type="character" w:styleId="FooterChar">
    <w:name w:val="Footer Char"/>
    <w:basedOn w:val="Policepardfaut"/>
    <w:qFormat/>
    <w:rPr/>
  </w:style>
  <w:style w:type="character" w:styleId="CaptionChar">
    <w:name w:val="Caption Char"/>
    <w:qFormat/>
    <w:rPr/>
  </w:style>
  <w:style w:type="character" w:styleId="LienInternet">
    <w:name w:val="Lien Internet"/>
    <w:rPr>
      <w:color w:val="0000FF"/>
      <w:u w:val="single"/>
    </w:rPr>
  </w:style>
  <w:style w:type="character" w:styleId="NotedebasdepageCar">
    <w:name w:val="Note de bas de page Car"/>
    <w:qFormat/>
    <w:rPr>
      <w:sz w:val="18"/>
    </w:rPr>
  </w:style>
  <w:style w:type="character" w:styleId="Ancredenotedebasdepage">
    <w:name w:val="Ancre de note de bas de page"/>
    <w:rPr>
      <w:vertAlign w:val="superscript"/>
    </w:rPr>
  </w:style>
  <w:style w:type="character" w:styleId="FootnoteCharacters">
    <w:name w:val="Footnote Characters"/>
    <w:basedOn w:val="Policepardfaut"/>
    <w:qFormat/>
    <w:rPr>
      <w:vertAlign w:val="superscript"/>
    </w:rPr>
  </w:style>
  <w:style w:type="character" w:styleId="EntteCar">
    <w:name w:val="En-tête Car"/>
    <w:basedOn w:val="Policepardfaut"/>
    <w:qFormat/>
    <w:rPr/>
  </w:style>
  <w:style w:type="character" w:styleId="PieddepageCar">
    <w:name w:val="Pied de page Car"/>
    <w:basedOn w:val="Policepardfaut"/>
    <w:qFormat/>
    <w:rPr/>
  </w:style>
  <w:style w:type="character" w:styleId="TextedebullesCar">
    <w:name w:val="Texte de bulles Car"/>
    <w:basedOn w:val="Policepardfaut"/>
    <w:qFormat/>
    <w:rPr>
      <w:rFonts w:ascii="Tahoma" w:hAnsi="Tahoma" w:eastAsia="Tahoma" w:cs="Tahoma"/>
      <w:sz w:val="16"/>
      <w:szCs w:val="16"/>
    </w:rPr>
  </w:style>
  <w:style w:type="character" w:styleId="Substituant">
    <w:name w:val="Substituant"/>
    <w:qFormat/>
    <w:rPr>
      <w:smallCaps/>
      <w:color w:val="008080"/>
      <w:u w:val="dotted"/>
    </w:rPr>
  </w:style>
  <w:style w:type="character" w:styleId="CommentaireCar">
    <w:name w:val="Commentaire Car"/>
    <w:basedOn w:val="Policepardfaut"/>
    <w:qFormat/>
    <w:rPr>
      <w:sz w:val="20"/>
      <w:szCs w:val="20"/>
    </w:rPr>
  </w:style>
  <w:style w:type="character" w:styleId="Marquedecommentaire">
    <w:name w:val="Marque de commentaire"/>
    <w:basedOn w:val="Policepardfaut"/>
    <w:qFormat/>
    <w:rPr>
      <w:sz w:val="16"/>
      <w:szCs w:val="16"/>
    </w:rPr>
  </w:style>
  <w:style w:type="character" w:styleId="WWCharLFO9LVL1">
    <w:name w:val="WW_CharLFO9LVL1"/>
    <w:qFormat/>
    <w:rPr>
      <w:rFonts w:ascii="Symbol" w:hAnsi="Symbol"/>
    </w:rPr>
  </w:style>
  <w:style w:type="character" w:styleId="WWCharLFO9LVL2">
    <w:name w:val="WW_CharLFO9LVL2"/>
    <w:qFormat/>
    <w:rPr>
      <w:rFonts w:ascii="Courier New" w:hAnsi="Courier New" w:cs="Courier New"/>
    </w:rPr>
  </w:style>
  <w:style w:type="character" w:styleId="WWCharLFO9LVL3">
    <w:name w:val="WW_CharLFO9LVL3"/>
    <w:qFormat/>
    <w:rPr>
      <w:rFonts w:ascii="Wingdings" w:hAnsi="Wingdings"/>
    </w:rPr>
  </w:style>
  <w:style w:type="character" w:styleId="WWCharLFO9LVL4">
    <w:name w:val="WW_CharLFO9LVL4"/>
    <w:qFormat/>
    <w:rPr>
      <w:rFonts w:ascii="Symbol" w:hAnsi="Symbol"/>
    </w:rPr>
  </w:style>
  <w:style w:type="character" w:styleId="WWCharLFO9LVL5">
    <w:name w:val="WW_CharLFO9LVL5"/>
    <w:qFormat/>
    <w:rPr>
      <w:rFonts w:ascii="Courier New" w:hAnsi="Courier New" w:cs="Courier New"/>
    </w:rPr>
  </w:style>
  <w:style w:type="character" w:styleId="WWCharLFO9LVL6">
    <w:name w:val="WW_CharLFO9LVL6"/>
    <w:qFormat/>
    <w:rPr>
      <w:rFonts w:ascii="Wingdings" w:hAnsi="Wingdings"/>
    </w:rPr>
  </w:style>
  <w:style w:type="character" w:styleId="WWCharLFO9LVL7">
    <w:name w:val="WW_CharLFO9LVL7"/>
    <w:qFormat/>
    <w:rPr>
      <w:rFonts w:ascii="Symbol" w:hAnsi="Symbol"/>
    </w:rPr>
  </w:style>
  <w:style w:type="character" w:styleId="WWCharLFO9LVL8">
    <w:name w:val="WW_CharLFO9LVL8"/>
    <w:qFormat/>
    <w:rPr>
      <w:rFonts w:ascii="Courier New" w:hAnsi="Courier New" w:cs="Courier New"/>
    </w:rPr>
  </w:style>
  <w:style w:type="character" w:styleId="WWCharLFO9LVL9">
    <w:name w:val="WW_CharLFO9LVL9"/>
    <w:qFormat/>
    <w:rPr>
      <w:rFonts w:ascii="Wingdings" w:hAnsi="Wingdings"/>
    </w:rPr>
  </w:style>
  <w:style w:type="character" w:styleId="WWCharLFO14LVL1">
    <w:name w:val="WW_CharLFO14LVL1"/>
    <w:qFormat/>
    <w:rPr>
      <w:rFonts w:ascii="Symbol" w:hAnsi="Symbol"/>
    </w:rPr>
  </w:style>
  <w:style w:type="character" w:styleId="WWCharLFO14LVL2">
    <w:name w:val="WW_CharLFO14LVL2"/>
    <w:qFormat/>
    <w:rPr>
      <w:rFonts w:ascii="Courier New" w:hAnsi="Courier New" w:cs="Courier New"/>
    </w:rPr>
  </w:style>
  <w:style w:type="character" w:styleId="WWCharLFO14LVL3">
    <w:name w:val="WW_CharLFO14LVL3"/>
    <w:qFormat/>
    <w:rPr>
      <w:rFonts w:ascii="Wingdings" w:hAnsi="Wingdings"/>
    </w:rPr>
  </w:style>
  <w:style w:type="character" w:styleId="WWCharLFO14LVL4">
    <w:name w:val="WW_CharLFO14LVL4"/>
    <w:qFormat/>
    <w:rPr>
      <w:rFonts w:ascii="Symbol" w:hAnsi="Symbol"/>
    </w:rPr>
  </w:style>
  <w:style w:type="character" w:styleId="WWCharLFO14LVL5">
    <w:name w:val="WW_CharLFO14LVL5"/>
    <w:qFormat/>
    <w:rPr>
      <w:rFonts w:ascii="Courier New" w:hAnsi="Courier New" w:cs="Courier New"/>
    </w:rPr>
  </w:style>
  <w:style w:type="character" w:styleId="WWCharLFO14LVL6">
    <w:name w:val="WW_CharLFO14LVL6"/>
    <w:qFormat/>
    <w:rPr>
      <w:rFonts w:ascii="Wingdings" w:hAnsi="Wingdings"/>
    </w:rPr>
  </w:style>
  <w:style w:type="character" w:styleId="WWCharLFO14LVL7">
    <w:name w:val="WW_CharLFO14LVL7"/>
    <w:qFormat/>
    <w:rPr>
      <w:rFonts w:ascii="Symbol" w:hAnsi="Symbol"/>
    </w:rPr>
  </w:style>
  <w:style w:type="character" w:styleId="WWCharLFO14LVL8">
    <w:name w:val="WW_CharLFO14LVL8"/>
    <w:qFormat/>
    <w:rPr>
      <w:rFonts w:ascii="Courier New" w:hAnsi="Courier New" w:cs="Courier New"/>
    </w:rPr>
  </w:style>
  <w:style w:type="character" w:styleId="WWCharLFO14LVL9">
    <w:name w:val="WW_CharLFO14LVL9"/>
    <w:qFormat/>
    <w:rPr>
      <w:rFonts w:ascii="Wingdings" w:hAnsi="Wingdings"/>
    </w:rPr>
  </w:style>
  <w:style w:type="character" w:styleId="WWCharLFO15LVL1">
    <w:name w:val="WW_CharLFO15LVL1"/>
    <w:qFormat/>
    <w:rPr>
      <w:rFonts w:ascii="Symbol" w:hAnsi="Symbol"/>
    </w:rPr>
  </w:style>
  <w:style w:type="character" w:styleId="WWCharLFO15LVL2">
    <w:name w:val="WW_CharLFO15LVL2"/>
    <w:qFormat/>
    <w:rPr>
      <w:rFonts w:ascii="Courier New" w:hAnsi="Courier New" w:cs="Courier New"/>
    </w:rPr>
  </w:style>
  <w:style w:type="character" w:styleId="WWCharLFO15LVL3">
    <w:name w:val="WW_CharLFO15LVL3"/>
    <w:qFormat/>
    <w:rPr>
      <w:rFonts w:ascii="Wingdings" w:hAnsi="Wingdings"/>
    </w:rPr>
  </w:style>
  <w:style w:type="character" w:styleId="WWCharLFO15LVL4">
    <w:name w:val="WW_CharLFO15LVL4"/>
    <w:qFormat/>
    <w:rPr>
      <w:rFonts w:ascii="Symbol" w:hAnsi="Symbol"/>
    </w:rPr>
  </w:style>
  <w:style w:type="character" w:styleId="WWCharLFO15LVL5">
    <w:name w:val="WW_CharLFO15LVL5"/>
    <w:qFormat/>
    <w:rPr>
      <w:rFonts w:ascii="Courier New" w:hAnsi="Courier New" w:cs="Courier New"/>
    </w:rPr>
  </w:style>
  <w:style w:type="character" w:styleId="WWCharLFO15LVL6">
    <w:name w:val="WW_CharLFO15LVL6"/>
    <w:qFormat/>
    <w:rPr>
      <w:rFonts w:ascii="Wingdings" w:hAnsi="Wingdings"/>
    </w:rPr>
  </w:style>
  <w:style w:type="character" w:styleId="WWCharLFO15LVL7">
    <w:name w:val="WW_CharLFO15LVL7"/>
    <w:qFormat/>
    <w:rPr>
      <w:rFonts w:ascii="Symbol" w:hAnsi="Symbol"/>
    </w:rPr>
  </w:style>
  <w:style w:type="character" w:styleId="WWCharLFO15LVL8">
    <w:name w:val="WW_CharLFO15LVL8"/>
    <w:qFormat/>
    <w:rPr>
      <w:rFonts w:ascii="Courier New" w:hAnsi="Courier New" w:cs="Courier New"/>
    </w:rPr>
  </w:style>
  <w:style w:type="character" w:styleId="WWCharLFO15LVL9">
    <w:name w:val="WW_CharLFO15LVL9"/>
    <w:qFormat/>
    <w:rPr>
      <w:rFonts w:ascii="Wingdings" w:hAnsi="Wingdings"/>
    </w:rPr>
  </w:style>
  <w:style w:type="character" w:styleId="WWCharLFO16LVL1">
    <w:name w:val="WW_CharLFO16LVL1"/>
    <w:qFormat/>
    <w:rPr>
      <w:rFonts w:ascii="Wingdings" w:hAnsi="Wingdings"/>
    </w:rPr>
  </w:style>
  <w:style w:type="character" w:styleId="WWCharLFO16LVL2">
    <w:name w:val="WW_CharLFO16LVL2"/>
    <w:qFormat/>
    <w:rPr>
      <w:rFonts w:ascii="Courier New" w:hAnsi="Courier New" w:cs="Courier New"/>
    </w:rPr>
  </w:style>
  <w:style w:type="character" w:styleId="WWCharLFO16LVL3">
    <w:name w:val="WW_CharLFO16LVL3"/>
    <w:qFormat/>
    <w:rPr>
      <w:rFonts w:ascii="Wingdings" w:hAnsi="Wingdings"/>
    </w:rPr>
  </w:style>
  <w:style w:type="character" w:styleId="WWCharLFO16LVL4">
    <w:name w:val="WW_CharLFO16LVL4"/>
    <w:qFormat/>
    <w:rPr>
      <w:rFonts w:ascii="Symbol" w:hAnsi="Symbol"/>
    </w:rPr>
  </w:style>
  <w:style w:type="character" w:styleId="WWCharLFO16LVL5">
    <w:name w:val="WW_CharLFO16LVL5"/>
    <w:qFormat/>
    <w:rPr>
      <w:rFonts w:ascii="Courier New" w:hAnsi="Courier New" w:cs="Courier New"/>
    </w:rPr>
  </w:style>
  <w:style w:type="character" w:styleId="WWCharLFO16LVL6">
    <w:name w:val="WW_CharLFO16LVL6"/>
    <w:qFormat/>
    <w:rPr>
      <w:rFonts w:ascii="Wingdings" w:hAnsi="Wingdings"/>
    </w:rPr>
  </w:style>
  <w:style w:type="character" w:styleId="WWCharLFO16LVL7">
    <w:name w:val="WW_CharLFO16LVL7"/>
    <w:qFormat/>
    <w:rPr>
      <w:rFonts w:ascii="Symbol" w:hAnsi="Symbol"/>
    </w:rPr>
  </w:style>
  <w:style w:type="character" w:styleId="WWCharLFO16LVL8">
    <w:name w:val="WW_CharLFO16LVL8"/>
    <w:qFormat/>
    <w:rPr>
      <w:rFonts w:ascii="Courier New" w:hAnsi="Courier New" w:cs="Courier New"/>
    </w:rPr>
  </w:style>
  <w:style w:type="character" w:styleId="WWCharLFO16LVL9">
    <w:name w:val="WW_CharLFO16LVL9"/>
    <w:qFormat/>
    <w:rPr>
      <w:rFonts w:ascii="Wingdings" w:hAnsi="Wingdings"/>
    </w:rPr>
  </w:style>
  <w:style w:type="character" w:styleId="WWCharLFO17LVL1">
    <w:name w:val="WW_CharLFO17LVL1"/>
    <w:qFormat/>
    <w:rPr>
      <w:rFonts w:ascii="Wingdings" w:hAnsi="Wingdings"/>
    </w:rPr>
  </w:style>
  <w:style w:type="character" w:styleId="WWCharLFO17LVL2">
    <w:name w:val="WW_CharLFO17LVL2"/>
    <w:qFormat/>
    <w:rPr>
      <w:rFonts w:ascii="Courier New" w:hAnsi="Courier New" w:cs="Courier New"/>
    </w:rPr>
  </w:style>
  <w:style w:type="character" w:styleId="WWCharLFO17LVL3">
    <w:name w:val="WW_CharLFO17LVL3"/>
    <w:qFormat/>
    <w:rPr>
      <w:rFonts w:ascii="Wingdings" w:hAnsi="Wingdings"/>
    </w:rPr>
  </w:style>
  <w:style w:type="character" w:styleId="WWCharLFO17LVL4">
    <w:name w:val="WW_CharLFO17LVL4"/>
    <w:qFormat/>
    <w:rPr>
      <w:rFonts w:ascii="Symbol" w:hAnsi="Symbol"/>
    </w:rPr>
  </w:style>
  <w:style w:type="character" w:styleId="WWCharLFO17LVL5">
    <w:name w:val="WW_CharLFO17LVL5"/>
    <w:qFormat/>
    <w:rPr>
      <w:rFonts w:ascii="Courier New" w:hAnsi="Courier New" w:cs="Courier New"/>
    </w:rPr>
  </w:style>
  <w:style w:type="character" w:styleId="WWCharLFO17LVL6">
    <w:name w:val="WW_CharLFO17LVL6"/>
    <w:qFormat/>
    <w:rPr>
      <w:rFonts w:ascii="Wingdings" w:hAnsi="Wingdings"/>
    </w:rPr>
  </w:style>
  <w:style w:type="character" w:styleId="WWCharLFO17LVL7">
    <w:name w:val="WW_CharLFO17LVL7"/>
    <w:qFormat/>
    <w:rPr>
      <w:rFonts w:ascii="Symbol" w:hAnsi="Symbol"/>
    </w:rPr>
  </w:style>
  <w:style w:type="character" w:styleId="WWCharLFO17LVL8">
    <w:name w:val="WW_CharLFO17LVL8"/>
    <w:qFormat/>
    <w:rPr>
      <w:rFonts w:ascii="Courier New" w:hAnsi="Courier New" w:cs="Courier New"/>
    </w:rPr>
  </w:style>
  <w:style w:type="character" w:styleId="WWCharLFO17LVL9">
    <w:name w:val="WW_CharLFO17LVL9"/>
    <w:qFormat/>
    <w:rPr>
      <w:rFonts w:ascii="Wingdings" w:hAnsi="Wingdings"/>
    </w:rPr>
  </w:style>
  <w:style w:type="character" w:styleId="WWCharLFO18LVL1">
    <w:name w:val="WW_CharLFO18LVL1"/>
    <w:qFormat/>
    <w:rPr>
      <w:rFonts w:ascii="Wingdings" w:hAnsi="Wingdings"/>
    </w:rPr>
  </w:style>
  <w:style w:type="character" w:styleId="WWCharLFO18LVL2">
    <w:name w:val="WW_CharLFO18LVL2"/>
    <w:qFormat/>
    <w:rPr>
      <w:rFonts w:ascii="Courier New" w:hAnsi="Courier New" w:cs="Courier New"/>
    </w:rPr>
  </w:style>
  <w:style w:type="character" w:styleId="WWCharLFO18LVL3">
    <w:name w:val="WW_CharLFO18LVL3"/>
    <w:qFormat/>
    <w:rPr>
      <w:rFonts w:ascii="Wingdings" w:hAnsi="Wingdings"/>
    </w:rPr>
  </w:style>
  <w:style w:type="character" w:styleId="WWCharLFO18LVL4">
    <w:name w:val="WW_CharLFO18LVL4"/>
    <w:qFormat/>
    <w:rPr>
      <w:rFonts w:ascii="Symbol" w:hAnsi="Symbol"/>
    </w:rPr>
  </w:style>
  <w:style w:type="character" w:styleId="WWCharLFO18LVL5">
    <w:name w:val="WW_CharLFO18LVL5"/>
    <w:qFormat/>
    <w:rPr>
      <w:rFonts w:ascii="Courier New" w:hAnsi="Courier New" w:cs="Courier New"/>
    </w:rPr>
  </w:style>
  <w:style w:type="character" w:styleId="WWCharLFO18LVL6">
    <w:name w:val="WW_CharLFO18LVL6"/>
    <w:qFormat/>
    <w:rPr>
      <w:rFonts w:ascii="Wingdings" w:hAnsi="Wingdings"/>
    </w:rPr>
  </w:style>
  <w:style w:type="character" w:styleId="WWCharLFO18LVL7">
    <w:name w:val="WW_CharLFO18LVL7"/>
    <w:qFormat/>
    <w:rPr>
      <w:rFonts w:ascii="Symbol" w:hAnsi="Symbol"/>
    </w:rPr>
  </w:style>
  <w:style w:type="character" w:styleId="WWCharLFO18LVL8">
    <w:name w:val="WW_CharLFO18LVL8"/>
    <w:qFormat/>
    <w:rPr>
      <w:rFonts w:ascii="Courier New" w:hAnsi="Courier New" w:cs="Courier New"/>
    </w:rPr>
  </w:style>
  <w:style w:type="character" w:styleId="WWCharLFO18LVL9">
    <w:name w:val="WW_CharLFO18LVL9"/>
    <w:qFormat/>
    <w:rPr>
      <w:rFonts w:ascii="Wingdings" w:hAnsi="Wingdings"/>
    </w:rPr>
  </w:style>
  <w:style w:type="character" w:styleId="WWCharLFO19LVL1">
    <w:name w:val="WW_CharLFO19LVL1"/>
    <w:qFormat/>
    <w:rPr>
      <w:rFonts w:ascii="Wingdings" w:hAnsi="Wingdings"/>
    </w:rPr>
  </w:style>
  <w:style w:type="character" w:styleId="WWCharLFO19LVL2">
    <w:name w:val="WW_CharLFO19LVL2"/>
    <w:qFormat/>
    <w:rPr>
      <w:rFonts w:ascii="Courier New" w:hAnsi="Courier New" w:cs="Courier New"/>
    </w:rPr>
  </w:style>
  <w:style w:type="character" w:styleId="WWCharLFO19LVL3">
    <w:name w:val="WW_CharLFO19LVL3"/>
    <w:qFormat/>
    <w:rPr>
      <w:rFonts w:ascii="Wingdings" w:hAnsi="Wingdings"/>
    </w:rPr>
  </w:style>
  <w:style w:type="character" w:styleId="WWCharLFO19LVL4">
    <w:name w:val="WW_CharLFO19LVL4"/>
    <w:qFormat/>
    <w:rPr>
      <w:rFonts w:ascii="Symbol" w:hAnsi="Symbol"/>
    </w:rPr>
  </w:style>
  <w:style w:type="character" w:styleId="WWCharLFO19LVL5">
    <w:name w:val="WW_CharLFO19LVL5"/>
    <w:qFormat/>
    <w:rPr>
      <w:rFonts w:ascii="Courier New" w:hAnsi="Courier New" w:cs="Courier New"/>
    </w:rPr>
  </w:style>
  <w:style w:type="character" w:styleId="WWCharLFO19LVL6">
    <w:name w:val="WW_CharLFO19LVL6"/>
    <w:qFormat/>
    <w:rPr>
      <w:rFonts w:ascii="Wingdings" w:hAnsi="Wingdings"/>
    </w:rPr>
  </w:style>
  <w:style w:type="character" w:styleId="WWCharLFO19LVL7">
    <w:name w:val="WW_CharLFO19LVL7"/>
    <w:qFormat/>
    <w:rPr>
      <w:rFonts w:ascii="Symbol" w:hAnsi="Symbol"/>
    </w:rPr>
  </w:style>
  <w:style w:type="character" w:styleId="WWCharLFO19LVL8">
    <w:name w:val="WW_CharLFO19LVL8"/>
    <w:qFormat/>
    <w:rPr>
      <w:rFonts w:ascii="Courier New" w:hAnsi="Courier New" w:cs="Courier New"/>
    </w:rPr>
  </w:style>
  <w:style w:type="character" w:styleId="WWCharLFO19LVL9">
    <w:name w:val="WW_CharLFO19LVL9"/>
    <w:qFormat/>
    <w:rPr>
      <w:rFonts w:ascii="Wingdings" w:hAnsi="Wingdings"/>
    </w:rPr>
  </w:style>
  <w:style w:type="character" w:styleId="WWCharLFO20LVL1">
    <w:name w:val="WW_CharLFO20LVL1"/>
    <w:qFormat/>
    <w:rPr>
      <w:rFonts w:ascii="Wingdings" w:hAnsi="Wingdings"/>
    </w:rPr>
  </w:style>
  <w:style w:type="character" w:styleId="WWCharLFO20LVL2">
    <w:name w:val="WW_CharLFO20LVL2"/>
    <w:qFormat/>
    <w:rPr>
      <w:rFonts w:ascii="Courier New" w:hAnsi="Courier New" w:cs="Courier New"/>
    </w:rPr>
  </w:style>
  <w:style w:type="character" w:styleId="WWCharLFO20LVL3">
    <w:name w:val="WW_CharLFO20LVL3"/>
    <w:qFormat/>
    <w:rPr>
      <w:rFonts w:ascii="Wingdings" w:hAnsi="Wingdings"/>
    </w:rPr>
  </w:style>
  <w:style w:type="character" w:styleId="WWCharLFO20LVL4">
    <w:name w:val="WW_CharLFO20LVL4"/>
    <w:qFormat/>
    <w:rPr>
      <w:rFonts w:ascii="Symbol" w:hAnsi="Symbol"/>
    </w:rPr>
  </w:style>
  <w:style w:type="character" w:styleId="WWCharLFO20LVL5">
    <w:name w:val="WW_CharLFO20LVL5"/>
    <w:qFormat/>
    <w:rPr>
      <w:rFonts w:ascii="Courier New" w:hAnsi="Courier New" w:cs="Courier New"/>
    </w:rPr>
  </w:style>
  <w:style w:type="character" w:styleId="WWCharLFO20LVL6">
    <w:name w:val="WW_CharLFO20LVL6"/>
    <w:qFormat/>
    <w:rPr>
      <w:rFonts w:ascii="Wingdings" w:hAnsi="Wingdings"/>
    </w:rPr>
  </w:style>
  <w:style w:type="character" w:styleId="WWCharLFO20LVL7">
    <w:name w:val="WW_CharLFO20LVL7"/>
    <w:qFormat/>
    <w:rPr>
      <w:rFonts w:ascii="Symbol" w:hAnsi="Symbol"/>
    </w:rPr>
  </w:style>
  <w:style w:type="character" w:styleId="WWCharLFO20LVL8">
    <w:name w:val="WW_CharLFO20LVL8"/>
    <w:qFormat/>
    <w:rPr>
      <w:rFonts w:ascii="Courier New" w:hAnsi="Courier New" w:cs="Courier New"/>
    </w:rPr>
  </w:style>
  <w:style w:type="character" w:styleId="WWCharLFO20LVL9">
    <w:name w:val="WW_CharLFO20LVL9"/>
    <w:qFormat/>
    <w:rPr>
      <w:rFonts w:ascii="Wingdings" w:hAnsi="Wingdings"/>
    </w:rPr>
  </w:style>
  <w:style w:type="character" w:styleId="WWCharLFO21LVL1">
    <w:name w:val="WW_CharLFO21LVL1"/>
    <w:qFormat/>
    <w:rPr>
      <w:rFonts w:ascii="Wingdings" w:hAnsi="Wingdings"/>
    </w:rPr>
  </w:style>
  <w:style w:type="character" w:styleId="WWCharLFO21LVL2">
    <w:name w:val="WW_CharLFO21LVL2"/>
    <w:qFormat/>
    <w:rPr>
      <w:rFonts w:ascii="Courier New" w:hAnsi="Courier New" w:cs="Courier New"/>
    </w:rPr>
  </w:style>
  <w:style w:type="character" w:styleId="WWCharLFO21LVL3">
    <w:name w:val="WW_CharLFO21LVL3"/>
    <w:qFormat/>
    <w:rPr>
      <w:rFonts w:ascii="Wingdings" w:hAnsi="Wingdings"/>
    </w:rPr>
  </w:style>
  <w:style w:type="character" w:styleId="WWCharLFO21LVL4">
    <w:name w:val="WW_CharLFO21LVL4"/>
    <w:qFormat/>
    <w:rPr>
      <w:rFonts w:ascii="Symbol" w:hAnsi="Symbol"/>
    </w:rPr>
  </w:style>
  <w:style w:type="character" w:styleId="WWCharLFO21LVL5">
    <w:name w:val="WW_CharLFO21LVL5"/>
    <w:qFormat/>
    <w:rPr>
      <w:rFonts w:ascii="Courier New" w:hAnsi="Courier New" w:cs="Courier New"/>
    </w:rPr>
  </w:style>
  <w:style w:type="character" w:styleId="WWCharLFO21LVL6">
    <w:name w:val="WW_CharLFO21LVL6"/>
    <w:qFormat/>
    <w:rPr>
      <w:rFonts w:ascii="Wingdings" w:hAnsi="Wingdings"/>
    </w:rPr>
  </w:style>
  <w:style w:type="character" w:styleId="WWCharLFO21LVL7">
    <w:name w:val="WW_CharLFO21LVL7"/>
    <w:qFormat/>
    <w:rPr>
      <w:rFonts w:ascii="Symbol" w:hAnsi="Symbol"/>
    </w:rPr>
  </w:style>
  <w:style w:type="character" w:styleId="WWCharLFO21LVL8">
    <w:name w:val="WW_CharLFO21LVL8"/>
    <w:qFormat/>
    <w:rPr>
      <w:rFonts w:ascii="Courier New" w:hAnsi="Courier New" w:cs="Courier New"/>
    </w:rPr>
  </w:style>
  <w:style w:type="character" w:styleId="WWCharLFO21LVL9">
    <w:name w:val="WW_CharLFO21LVL9"/>
    <w:qFormat/>
    <w:rPr>
      <w:rFonts w:ascii="Wingdings" w:hAnsi="Wingdings"/>
    </w:rPr>
  </w:style>
  <w:style w:type="character" w:styleId="WWCharLFO23LVL1">
    <w:name w:val="WW_CharLFO23LVL1"/>
    <w:qFormat/>
    <w:rPr>
      <w:rFonts w:ascii="Symbol" w:hAnsi="Symbol" w:eastAsia="Calibri" w:cs="Arial"/>
    </w:rPr>
  </w:style>
  <w:style w:type="character" w:styleId="WWCharLFO23LVL2">
    <w:name w:val="WW_CharLFO23LVL2"/>
    <w:qFormat/>
    <w:rPr>
      <w:rFonts w:ascii="Courier New" w:hAnsi="Courier New" w:cs="Courier New"/>
    </w:rPr>
  </w:style>
  <w:style w:type="character" w:styleId="WWCharLFO23LVL3">
    <w:name w:val="WW_CharLFO23LVL3"/>
    <w:qFormat/>
    <w:rPr>
      <w:rFonts w:ascii="Wingdings" w:hAnsi="Wingdings"/>
    </w:rPr>
  </w:style>
  <w:style w:type="character" w:styleId="WWCharLFO23LVL4">
    <w:name w:val="WW_CharLFO23LVL4"/>
    <w:qFormat/>
    <w:rPr>
      <w:rFonts w:ascii="Symbol" w:hAnsi="Symbol"/>
    </w:rPr>
  </w:style>
  <w:style w:type="character" w:styleId="WWCharLFO23LVL5">
    <w:name w:val="WW_CharLFO23LVL5"/>
    <w:qFormat/>
    <w:rPr>
      <w:rFonts w:ascii="Courier New" w:hAnsi="Courier New" w:cs="Courier New"/>
    </w:rPr>
  </w:style>
  <w:style w:type="character" w:styleId="WWCharLFO23LVL6">
    <w:name w:val="WW_CharLFO23LVL6"/>
    <w:qFormat/>
    <w:rPr>
      <w:rFonts w:ascii="Wingdings" w:hAnsi="Wingdings"/>
    </w:rPr>
  </w:style>
  <w:style w:type="character" w:styleId="WWCharLFO23LVL7">
    <w:name w:val="WW_CharLFO23LVL7"/>
    <w:qFormat/>
    <w:rPr>
      <w:rFonts w:ascii="Symbol" w:hAnsi="Symbol"/>
    </w:rPr>
  </w:style>
  <w:style w:type="character" w:styleId="WWCharLFO23LVL8">
    <w:name w:val="WW_CharLFO23LVL8"/>
    <w:qFormat/>
    <w:rPr>
      <w:rFonts w:ascii="Courier New" w:hAnsi="Courier New" w:cs="Courier New"/>
    </w:rPr>
  </w:style>
  <w:style w:type="character" w:styleId="WWCharLFO23LVL9">
    <w:name w:val="WW_CharLFO23LVL9"/>
    <w:qFormat/>
    <w:rPr>
      <w:rFonts w:ascii="Wingdings" w:hAnsi="Wingdings"/>
    </w:rPr>
  </w:style>
  <w:style w:type="character" w:styleId="WWCharLFO24LVL1">
    <w:name w:val="WW_CharLFO24LVL1"/>
    <w:qFormat/>
    <w:rPr>
      <w:rFonts w:ascii="Symbol" w:hAnsi="Symbol" w:eastAsia="Calibri" w:cs="Arial"/>
    </w:rPr>
  </w:style>
  <w:style w:type="character" w:styleId="WWCharLFO24LVL2">
    <w:name w:val="WW_CharLFO24LVL2"/>
    <w:qFormat/>
    <w:rPr>
      <w:rFonts w:ascii="Courier New" w:hAnsi="Courier New" w:cs="Courier New"/>
    </w:rPr>
  </w:style>
  <w:style w:type="character" w:styleId="WWCharLFO24LVL3">
    <w:name w:val="WW_CharLFO24LVL3"/>
    <w:qFormat/>
    <w:rPr>
      <w:rFonts w:ascii="Wingdings" w:hAnsi="Wingdings"/>
    </w:rPr>
  </w:style>
  <w:style w:type="character" w:styleId="WWCharLFO24LVL4">
    <w:name w:val="WW_CharLFO24LVL4"/>
    <w:qFormat/>
    <w:rPr>
      <w:rFonts w:ascii="Symbol" w:hAnsi="Symbol"/>
    </w:rPr>
  </w:style>
  <w:style w:type="character" w:styleId="WWCharLFO24LVL5">
    <w:name w:val="WW_CharLFO24LVL5"/>
    <w:qFormat/>
    <w:rPr>
      <w:rFonts w:ascii="Courier New" w:hAnsi="Courier New" w:cs="Courier New"/>
    </w:rPr>
  </w:style>
  <w:style w:type="character" w:styleId="WWCharLFO24LVL6">
    <w:name w:val="WW_CharLFO24LVL6"/>
    <w:qFormat/>
    <w:rPr>
      <w:rFonts w:ascii="Wingdings" w:hAnsi="Wingdings"/>
    </w:rPr>
  </w:style>
  <w:style w:type="character" w:styleId="WWCharLFO24LVL7">
    <w:name w:val="WW_CharLFO24LVL7"/>
    <w:qFormat/>
    <w:rPr>
      <w:rFonts w:ascii="Symbol" w:hAnsi="Symbol"/>
    </w:rPr>
  </w:style>
  <w:style w:type="character" w:styleId="WWCharLFO24LVL8">
    <w:name w:val="WW_CharLFO24LVL8"/>
    <w:qFormat/>
    <w:rPr>
      <w:rFonts w:ascii="Courier New" w:hAnsi="Courier New" w:cs="Courier New"/>
    </w:rPr>
  </w:style>
  <w:style w:type="character" w:styleId="WWCharLFO24LVL9">
    <w:name w:val="WW_CharLFO24LVL9"/>
    <w:qFormat/>
    <w:rPr>
      <w:rFonts w:ascii="Wingdings" w:hAnsi="Wingdings"/>
    </w:rPr>
  </w:style>
  <w:style w:type="paragraph" w:styleId="Titre">
    <w:name w:val="Titre"/>
    <w:basedOn w:val="Normal"/>
    <w:next w:val="Normal"/>
    <w:qFormat/>
    <w:pPr>
      <w:suppressAutoHyphens w:val="true"/>
      <w:spacing w:before="300" w:after="0"/>
    </w:pPr>
    <w:rPr>
      <w:sz w:val="48"/>
      <w:szCs w:val="48"/>
    </w:rPr>
  </w:style>
  <w:style w:type="paragraph" w:styleId="Corpsdetexte">
    <w:name w:val="Body Text"/>
    <w:basedOn w:val="Normal"/>
    <w:pPr>
      <w:suppressAutoHyphens w:val="true"/>
      <w:spacing w:before="0" w:after="140"/>
    </w:pPr>
    <w:rPr/>
  </w:style>
  <w:style w:type="paragraph" w:styleId="Normal1">
    <w:name w:val="LO-Normal1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shd w:fill="auto" w:val="clear"/>
      <w:vertAlign w:val="baseline"/>
      <w:em w:val="none"/>
      <w:lang w:val="fr-FR" w:eastAsia="en-US" w:bidi="ar-SA"/>
    </w:rPr>
  </w:style>
  <w:style w:type="paragraph" w:styleId="Liste">
    <w:name w:val="List"/>
    <w:basedOn w:val="Corpsdetexte"/>
    <w:pPr>
      <w:suppressAutoHyphens w:val="true"/>
    </w:pPr>
    <w:rPr>
      <w:rFonts w:cs="Arial"/>
      <w:sz w:val="24"/>
    </w:rPr>
  </w:style>
  <w:style w:type="paragraph" w:styleId="Lgende">
    <w:name w:val="Caption"/>
    <w:basedOn w:val="Normal"/>
    <w:next w:val="Normal"/>
    <w:qFormat/>
    <w:pPr>
      <w:suppressAutoHyphens w:val="true"/>
    </w:pPr>
    <w:rPr>
      <w:b/>
      <w:bCs/>
      <w:color w:val="4F81BD"/>
      <w:sz w:val="18"/>
      <w:szCs w:val="18"/>
    </w:rPr>
  </w:style>
  <w:style w:type="paragraph" w:styleId="Index">
    <w:name w:val="Index"/>
    <w:basedOn w:val="Normal"/>
    <w:qFormat/>
    <w:pPr>
      <w:suppressLineNumbers/>
      <w:suppressAutoHyphens w:val="true"/>
    </w:pPr>
    <w:rPr>
      <w:rFonts w:cs="Arial"/>
      <w:sz w:val="24"/>
    </w:rPr>
  </w:style>
  <w:style w:type="paragraph" w:styleId="Sansinterligne">
    <w:name w:val="Sans interligne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shd w:fill="auto" w:val="clear"/>
      <w:vertAlign w:val="baseline"/>
      <w:em w:val="none"/>
      <w:lang w:val="fr-FR" w:eastAsia="en-US" w:bidi="ar-SA"/>
    </w:rPr>
  </w:style>
  <w:style w:type="paragraph" w:styleId="Soustitre">
    <w:name w:val="Subtitle"/>
    <w:basedOn w:val="Normal"/>
    <w:next w:val="Normal"/>
    <w:qFormat/>
    <w:pPr>
      <w:suppressAutoHyphens w:val="true"/>
      <w:spacing w:before="200" w:after="0"/>
    </w:pPr>
    <w:rPr>
      <w:sz w:val="24"/>
      <w:szCs w:val="24"/>
    </w:rPr>
  </w:style>
  <w:style w:type="paragraph" w:styleId="Citation">
    <w:name w:val="Citation"/>
    <w:basedOn w:val="Normal"/>
    <w:next w:val="Normal"/>
    <w:qFormat/>
    <w:pPr>
      <w:tabs>
        <w:tab w:val="clear" w:pos="709"/>
      </w:tabs>
      <w:suppressAutoHyphens w:val="true"/>
      <w:ind w:left="720" w:right="720" w:hanging="0"/>
    </w:pPr>
    <w:rPr>
      <w:i/>
    </w:rPr>
  </w:style>
  <w:style w:type="paragraph" w:styleId="Citationintense">
    <w:name w:val="Citation intense"/>
    <w:basedOn w:val="Normal"/>
    <w:next w:val="Normal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fill="F2F2F2" w:val="clear"/>
      <w:tabs>
        <w:tab w:val="clear" w:pos="709"/>
      </w:tabs>
      <w:suppressAutoHyphens w:val="true"/>
      <w:ind w:left="720" w:right="720" w:hanging="0"/>
    </w:pPr>
    <w:rPr>
      <w:i/>
    </w:rPr>
  </w:style>
  <w:style w:type="paragraph" w:styleId="Notedebasdepage">
    <w:name w:val="Footnote Text"/>
    <w:basedOn w:val="Normal"/>
    <w:pPr>
      <w:suppressAutoHyphens w:val="true"/>
      <w:spacing w:lineRule="auto" w:line="240" w:before="0" w:after="40"/>
    </w:pPr>
    <w:rPr>
      <w:sz w:val="18"/>
    </w:rPr>
  </w:style>
  <w:style w:type="paragraph" w:styleId="Tabledesmatiresniveau1">
    <w:name w:val="TOC 1"/>
    <w:basedOn w:val="Normal"/>
    <w:next w:val="Normal"/>
    <w:pPr>
      <w:suppressAutoHyphens w:val="true"/>
      <w:spacing w:before="0" w:after="57"/>
    </w:pPr>
    <w:rPr/>
  </w:style>
  <w:style w:type="paragraph" w:styleId="Tabledesmatiresniveau2">
    <w:name w:val="TOC 2"/>
    <w:basedOn w:val="Normal"/>
    <w:next w:val="Normal"/>
    <w:pPr>
      <w:tabs>
        <w:tab w:val="clear" w:pos="709"/>
      </w:tabs>
      <w:suppressAutoHyphens w:val="true"/>
      <w:spacing w:before="0" w:after="57"/>
      <w:ind w:left="283" w:right="0" w:hanging="0"/>
    </w:pPr>
    <w:rPr/>
  </w:style>
  <w:style w:type="paragraph" w:styleId="Tabledesmatiresniveau3">
    <w:name w:val="TOC 3"/>
    <w:basedOn w:val="Normal"/>
    <w:next w:val="Normal"/>
    <w:pPr>
      <w:tabs>
        <w:tab w:val="clear" w:pos="709"/>
      </w:tabs>
      <w:suppressAutoHyphens w:val="true"/>
      <w:spacing w:before="0" w:after="57"/>
      <w:ind w:left="567" w:right="0" w:hanging="0"/>
    </w:pPr>
    <w:rPr/>
  </w:style>
  <w:style w:type="paragraph" w:styleId="Tabledesmatiresniveau4">
    <w:name w:val="TOC 4"/>
    <w:basedOn w:val="Normal"/>
    <w:next w:val="Normal"/>
    <w:pPr>
      <w:tabs>
        <w:tab w:val="clear" w:pos="709"/>
      </w:tabs>
      <w:suppressAutoHyphens w:val="true"/>
      <w:spacing w:before="0" w:after="57"/>
      <w:ind w:left="850" w:right="0" w:hanging="0"/>
    </w:pPr>
    <w:rPr/>
  </w:style>
  <w:style w:type="paragraph" w:styleId="Tabledesmatiresniveau5">
    <w:name w:val="TOC 5"/>
    <w:basedOn w:val="Normal"/>
    <w:next w:val="Normal"/>
    <w:pPr>
      <w:tabs>
        <w:tab w:val="clear" w:pos="709"/>
      </w:tabs>
      <w:suppressAutoHyphens w:val="true"/>
      <w:spacing w:before="0" w:after="57"/>
      <w:ind w:left="1134" w:right="0" w:hanging="0"/>
    </w:pPr>
    <w:rPr/>
  </w:style>
  <w:style w:type="paragraph" w:styleId="Tabledesmatiresniveau6">
    <w:name w:val="TOC 6"/>
    <w:basedOn w:val="Normal"/>
    <w:next w:val="Normal"/>
    <w:pPr>
      <w:tabs>
        <w:tab w:val="clear" w:pos="709"/>
      </w:tabs>
      <w:suppressAutoHyphens w:val="true"/>
      <w:spacing w:before="0" w:after="57"/>
      <w:ind w:left="1417" w:right="0" w:hanging="0"/>
    </w:pPr>
    <w:rPr/>
  </w:style>
  <w:style w:type="paragraph" w:styleId="Tabledesmatiresniveau7">
    <w:name w:val="TOC 7"/>
    <w:basedOn w:val="Normal"/>
    <w:next w:val="Normal"/>
    <w:pPr>
      <w:tabs>
        <w:tab w:val="clear" w:pos="709"/>
      </w:tabs>
      <w:suppressAutoHyphens w:val="true"/>
      <w:spacing w:before="0" w:after="57"/>
      <w:ind w:left="1701" w:right="0" w:hanging="0"/>
    </w:pPr>
    <w:rPr/>
  </w:style>
  <w:style w:type="paragraph" w:styleId="Tabledesmatiresniveau8">
    <w:name w:val="TOC 8"/>
    <w:basedOn w:val="Normal"/>
    <w:next w:val="Normal"/>
    <w:pPr>
      <w:tabs>
        <w:tab w:val="clear" w:pos="709"/>
      </w:tabs>
      <w:suppressAutoHyphens w:val="true"/>
      <w:spacing w:before="0" w:after="57"/>
      <w:ind w:left="1984" w:right="0" w:hanging="0"/>
    </w:pPr>
    <w:rPr/>
  </w:style>
  <w:style w:type="paragraph" w:styleId="Tabledesmatiresniveau9">
    <w:name w:val="TOC 9"/>
    <w:basedOn w:val="Normal"/>
    <w:next w:val="Normal"/>
    <w:pPr>
      <w:tabs>
        <w:tab w:val="clear" w:pos="709"/>
      </w:tabs>
      <w:suppressAutoHyphens w:val="true"/>
      <w:spacing w:before="0" w:after="57"/>
      <w:ind w:left="2268" w:right="0" w:hanging="0"/>
    </w:pPr>
    <w:rPr/>
  </w:style>
  <w:style w:type="paragraph" w:styleId="Enttedetabledesmatires">
    <w:name w:val="En-tête de table des matières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shd w:fill="auto" w:val="clear"/>
      <w:vertAlign w:val="baseline"/>
      <w:em w:val="none"/>
      <w:lang w:val="fr-FR" w:eastAsia="en-US" w:bidi="ar-SA"/>
    </w:rPr>
  </w:style>
  <w:style w:type="paragraph" w:styleId="Paragraphedeliste">
    <w:name w:val="Paragraphe de liste"/>
    <w:basedOn w:val="Normal"/>
    <w:qFormat/>
    <w:pPr>
      <w:tabs>
        <w:tab w:val="clear" w:pos="709"/>
      </w:tabs>
      <w:suppressAutoHyphens w:val="true"/>
      <w:spacing w:lineRule="auto" w:line="240" w:before="0" w:after="0"/>
      <w:ind w:left="720" w:right="0" w:hanging="0"/>
    </w:pPr>
    <w:rPr>
      <w:rFonts w:ascii="Times New Roman" w:hAnsi="Times New Roman" w:eastAsia="Times New Roman" w:cs="Times New Roman"/>
      <w:sz w:val="24"/>
      <w:szCs w:val="24"/>
      <w:lang w:eastAsia="fr-FR"/>
    </w:rPr>
  </w:style>
  <w:style w:type="paragraph" w:styleId="Entteetpieddepage">
    <w:name w:val="En-tête et pied de page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  <w:suppressAutoHyphens w:val="true"/>
    </w:pPr>
    <w:rPr/>
  </w:style>
  <w:style w:type="paragraph" w:styleId="Entte">
    <w:name w:val="Header"/>
    <w:basedOn w:val="Normal"/>
    <w:pPr>
      <w:tabs>
        <w:tab w:val="clear" w:pos="709"/>
        <w:tab w:val="center" w:pos="4536" w:leader="none"/>
        <w:tab w:val="right" w:pos="9072" w:leader="none"/>
      </w:tabs>
      <w:suppressAutoHyphens w:val="true"/>
      <w:spacing w:lineRule="auto" w:line="240" w:before="0" w:after="0"/>
    </w:pPr>
    <w:rPr/>
  </w:style>
  <w:style w:type="paragraph" w:styleId="Pieddepage">
    <w:name w:val="Footer"/>
    <w:basedOn w:val="Normal"/>
    <w:pPr>
      <w:tabs>
        <w:tab w:val="clear" w:pos="709"/>
        <w:tab w:val="center" w:pos="4536" w:leader="none"/>
        <w:tab w:val="right" w:pos="9072" w:leader="none"/>
      </w:tabs>
      <w:suppressAutoHyphens w:val="true"/>
      <w:spacing w:lineRule="auto" w:line="240" w:before="0" w:after="0"/>
    </w:pPr>
    <w:rPr/>
  </w:style>
  <w:style w:type="paragraph" w:styleId="Textedebulles">
    <w:name w:val="Texte de bulles"/>
    <w:basedOn w:val="Normal"/>
    <w:qFormat/>
    <w:pPr>
      <w:suppressAutoHyphens w:val="true"/>
      <w:spacing w:lineRule="auto" w:line="240" w:before="0" w:after="0"/>
    </w:pPr>
    <w:rPr>
      <w:rFonts w:ascii="Tahoma" w:hAnsi="Tahoma" w:eastAsia="Tahoma" w:cs="Tahoma"/>
      <w:sz w:val="16"/>
      <w:szCs w:val="16"/>
    </w:rPr>
  </w:style>
  <w:style w:type="paragraph" w:styleId="Contenudetableau">
    <w:name w:val="Contenu de tableau"/>
    <w:basedOn w:val="Normal"/>
    <w:qFormat/>
    <w:pPr>
      <w:suppressLineNumbers/>
      <w:suppressAutoHyphens w:val="true"/>
      <w:spacing w:lineRule="auto" w:line="240" w:before="0" w:after="0"/>
    </w:pPr>
    <w:rPr>
      <w:rFonts w:ascii="Liberation Serif" w:hAnsi="Liberation Serif" w:eastAsia="SimSun" w:cs="Lucida Sans"/>
      <w:kern w:val="2"/>
      <w:sz w:val="24"/>
      <w:szCs w:val="24"/>
      <w:lang w:eastAsia="zh-CN" w:bidi="hi-IN"/>
    </w:rPr>
  </w:style>
  <w:style w:type="paragraph" w:styleId="Commentaire">
    <w:name w:val="Commentaire"/>
    <w:basedOn w:val="Normal1"/>
    <w:qFormat/>
    <w:pPr>
      <w:suppressAutoHyphens w:val="true"/>
    </w:pPr>
    <w:rPr>
      <w:sz w:val="20"/>
      <w:szCs w:val="20"/>
    </w:rPr>
  </w:style>
  <w:style w:type="paragraph" w:styleId="LONormal">
    <w:name w:val="LO-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0" w:cs="0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fr-FR" w:eastAsia="zh-CN" w:bidi="hi-IN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comments" Target="comment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LibreOffice/7.0.6.2$Windows_X86_64 LibreOffice_project/144abb84a525d8e30c9dbbefa69cbbf2d8d4ae3b</Application>
  <AppVersion>15.0000</AppVersion>
  <Pages>9</Pages>
  <Words>649</Words>
  <Characters>3744</Characters>
  <CharactersWithSpaces>4249</CharactersWithSpaces>
  <Paragraphs>119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</dc:creator>
  <dc:description/>
  <dc:language>fr-FR</dc:language>
  <cp:lastModifiedBy/>
  <dcterms:modified xsi:type="dcterms:W3CDTF">2022-02-28T10:51:58Z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